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DC6E" w14:textId="77777777" w:rsidR="006C199D" w:rsidRPr="000B5FDD" w:rsidRDefault="00903DB2" w:rsidP="00903DB2">
      <w:pPr>
        <w:pStyle w:val="af0"/>
        <w:rPr>
          <w:rFonts w:eastAsiaTheme="minorEastAsia"/>
        </w:rPr>
      </w:pPr>
      <w:r w:rsidRPr="000B5FDD">
        <w:rPr>
          <w:rFonts w:eastAsiaTheme="minorEastAsia" w:hint="eastAsia"/>
        </w:rPr>
        <w:t>S</w:t>
      </w:r>
      <w:r w:rsidRPr="000B5FDD">
        <w:rPr>
          <w:rFonts w:eastAsiaTheme="minorEastAsia"/>
        </w:rPr>
        <w:t>upplementary materials</w:t>
      </w:r>
    </w:p>
    <w:p w14:paraId="0D306A1D" w14:textId="77777777" w:rsidR="00903DB2" w:rsidRPr="000B5FDD" w:rsidRDefault="00903DB2" w:rsidP="009B1693">
      <w:pPr>
        <w:ind w:firstLine="420"/>
        <w:rPr>
          <w:rFonts w:eastAsiaTheme="minorEastAsia"/>
        </w:rPr>
      </w:pPr>
    </w:p>
    <w:p w14:paraId="1563A1A5" w14:textId="77777777" w:rsidR="00114FC6" w:rsidRPr="000B5FDD" w:rsidRDefault="00903DB2" w:rsidP="00903DB2">
      <w:pPr>
        <w:pStyle w:val="1"/>
        <w:rPr>
          <w:sz w:val="28"/>
          <w:szCs w:val="28"/>
        </w:rPr>
      </w:pPr>
      <w:r w:rsidRPr="000B5FDD">
        <w:rPr>
          <w:rFonts w:hint="eastAsia"/>
          <w:sz w:val="28"/>
          <w:szCs w:val="28"/>
        </w:rPr>
        <w:t>S</w:t>
      </w:r>
      <w:r w:rsidRPr="000B5FDD">
        <w:rPr>
          <w:sz w:val="28"/>
          <w:szCs w:val="28"/>
        </w:rPr>
        <w:t>upplementary material A</w:t>
      </w:r>
      <w:r w:rsidR="00114FC6" w:rsidRPr="000B5FDD">
        <w:rPr>
          <w:sz w:val="28"/>
          <w:szCs w:val="28"/>
        </w:rPr>
        <w:t>:</w:t>
      </w:r>
    </w:p>
    <w:p w14:paraId="2A3CF8E1" w14:textId="77777777" w:rsidR="00903DB2" w:rsidRPr="000B5FDD" w:rsidRDefault="00903DB2" w:rsidP="00903DB2">
      <w:pPr>
        <w:pStyle w:val="1"/>
      </w:pPr>
      <w:r w:rsidRPr="000B5FDD">
        <w:t>Development and Estimation of the zero-inflated Negative Binomial regression model</w:t>
      </w:r>
    </w:p>
    <w:p w14:paraId="0024A396" w14:textId="77777777" w:rsidR="00903DB2" w:rsidRPr="000B5FDD" w:rsidRDefault="00903DB2" w:rsidP="006C199D">
      <w:pPr>
        <w:ind w:firstLine="420"/>
      </w:pPr>
      <w:r w:rsidRPr="000B5FDD">
        <w:t xml:space="preserve">In the zero-inflated Negative Binomial setup, each observation can fall into one of two cases. Case 1 occurs when the value of </w:t>
      </w:r>
      <w:r w:rsidRPr="000B5FDD">
        <w:rPr>
          <w:i/>
          <w:iCs/>
        </w:rPr>
        <w:t>N_smoke</w:t>
      </w:r>
      <w:r w:rsidRPr="000B5FDD">
        <w:t xml:space="preserve"> (representing the count of cigarettes smoked per day) is inherently 0, in which case the observation enters the zero-inflated part of the model. Case 2 arises when the values of </w:t>
      </w:r>
      <w:r w:rsidRPr="000B5FDD">
        <w:rPr>
          <w:i/>
          <w:iCs/>
        </w:rPr>
        <w:t>N_smoke</w:t>
      </w:r>
      <w:r w:rsidRPr="000B5FDD">
        <w:t xml:space="preserve"> (including zeros) are generated according to the Negative Binomial part of the zero-inflated Negative Binomial model. Assuming that Case 1 and Case 2 occur with probabilities </w:t>
      </w:r>
      <m:oMath>
        <m:r>
          <w:rPr>
            <w:rFonts w:ascii="Cambria Math" w:hAnsi="Cambria Math"/>
          </w:rPr>
          <m:t>p</m:t>
        </m:r>
      </m:oMath>
      <w:r w:rsidRPr="000B5FDD">
        <w:t xml:space="preserve"> and 1-</w:t>
      </w:r>
      <m:oMath>
        <m:r>
          <w:rPr>
            <w:rFonts w:ascii="Cambria Math" w:hAnsi="Cambria Math"/>
          </w:rPr>
          <m:t>p</m:t>
        </m:r>
      </m:oMath>
      <w:r w:rsidRPr="000B5FDD">
        <w:t xml:space="preserve">, respectively, the probability distribution of the outcome variable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_</m:t>
        </m:r>
        <m:r>
          <w:rPr>
            <w:rFonts w:ascii="Cambria Math" w:hAnsi="Cambria Math"/>
          </w:rPr>
          <m:t>smoke</m:t>
        </m:r>
      </m:oMath>
      <w:r w:rsidRPr="000B5FDD">
        <w:t xml:space="preserve"> can be written as:</w:t>
      </w:r>
    </w:p>
    <w:p w14:paraId="18A46EC9" w14:textId="6D30C8C0" w:rsidR="00903DB2" w:rsidRPr="000B5FDD" w:rsidRDefault="00131035" w:rsidP="006C199D">
      <w:pPr>
        <w:ind w:firstLine="420"/>
        <w:jc w:val="lef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smoke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_</m:t>
                        </m:r>
                        <m:r>
                          <w:rPr>
                            <w:rFonts w:ascii="Cambria Math" w:hAnsi="Cambria Math"/>
                          </w:rPr>
                          <m:t>smoke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if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_</m:t>
                        </m:r>
                        <m:r>
                          <w:rPr>
                            <w:rFonts w:ascii="Cambria Math" w:hAnsi="Cambria Math"/>
                          </w:rPr>
                          <m:t>smoke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it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                 </m:t>
                </m:r>
                <m:r>
                  <w:rPr>
                    <w:rFonts w:ascii="Cambria Math" w:hAnsi="Cambria Math"/>
                  </w:rPr>
                  <m:t>if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&gt;0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6C199D" w:rsidRPr="000B5FDD">
        <w:t xml:space="preserve">  </w:t>
      </w:r>
      <w:r w:rsidR="000E6E84" w:rsidRPr="000B5FDD">
        <w:tab/>
      </w:r>
      <w:r w:rsidR="000E6E84" w:rsidRPr="000B5FDD">
        <w:tab/>
      </w:r>
      <w:r w:rsidR="00903DB2" w:rsidRPr="000B5FDD">
        <w:t>(A.1)</w:t>
      </w:r>
    </w:p>
    <w:p w14:paraId="773ADED3" w14:textId="77777777" w:rsidR="00C16178" w:rsidRPr="000B5FDD" w:rsidRDefault="006C199D" w:rsidP="00C16178">
      <w:pPr>
        <w:ind w:firstLine="420"/>
        <w:rPr>
          <w:rFonts w:eastAsiaTheme="minorEastAsia"/>
        </w:rPr>
      </w:pPr>
      <w:r w:rsidRPr="000B5FDD">
        <w:t>W</w:t>
      </w:r>
      <w:r w:rsidR="00903DB2" w:rsidRPr="000B5FDD">
        <w:t xml:space="preserve">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903DB2" w:rsidRPr="000B5FDD">
        <w:t xml:space="preserve"> is the logistic link function defined below;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N_smoke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 w:rsidR="00903DB2" w:rsidRPr="000B5FDD">
        <w:t>is the distribution function of the Negative Binomial distribution defined by</w:t>
      </w:r>
      <w:r w:rsidRPr="000B5FDD">
        <w:t>:</w:t>
      </w:r>
    </w:p>
    <w:p w14:paraId="288329A4" w14:textId="77777777" w:rsidR="00903DB2" w:rsidRPr="000B5FDD" w:rsidRDefault="00903DB2" w:rsidP="00C16178">
      <w:pPr>
        <w:ind w:firstLine="4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_</m:t>
                  </m:r>
                  <m:r>
                    <w:rPr>
                      <w:rFonts w:ascii="Cambria Math" w:hAnsi="Cambria Math"/>
                    </w:rPr>
                    <m:t>smoke</m:t>
                  </m:r>
                </m:e>
                <m:sub>
                  <m:r>
                    <w:rPr>
                      <w:rFonts w:ascii="Cambria Math" w:hAnsi="Cambria Math"/>
                    </w:rPr>
                    <m:t>it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_</m:t>
              </m:r>
              <m:r>
                <w:rPr>
                  <w:rFonts w:ascii="Cambria Math" w:hAnsi="Cambria Math"/>
                </w:rPr>
                <m:t>smoke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</m:t>
          </m:r>
          <m:d>
            <m:dPr>
              <m:begChr m:val="|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it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α</m:t>
              </m:r>
            </m:e>
          </m:d>
        </m:oMath>
      </m:oMathPara>
    </w:p>
    <w:p w14:paraId="4AE12E4D" w14:textId="03925501" w:rsidR="00903DB2" w:rsidRPr="000B5FDD" w:rsidRDefault="00C16178" w:rsidP="00C16178">
      <w:pPr>
        <w:ind w:firstLineChars="0" w:firstLine="0"/>
      </w:pPr>
      <m:oMath>
        <m:r>
          <m:rPr>
            <m:sty m:val="p"/>
          </m:rPr>
          <w:rPr>
            <w:rFonts w:ascii="Cambria Math" w:hAnsi="Cambria Math"/>
          </w:rPr>
          <m:t xml:space="preserve">            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Γ(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_</m:t>
                </m:r>
                <m:r>
                  <w:rPr>
                    <w:rFonts w:ascii="Cambria Math" w:hAnsi="Cambria Math"/>
                  </w:rPr>
                  <m:t>smoke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Γ(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)Γ(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_</m:t>
                </m:r>
                <m:r>
                  <w:rPr>
                    <w:rFonts w:ascii="Cambria Math" w:hAnsi="Cambria Math"/>
                  </w:rPr>
                  <m:t>smoke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+1)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</w:rPr>
                      <m:t>α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it</m:t>
                        </m:r>
                      </m:sub>
                    </m:sSub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it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</w:rPr>
                      <m:t>α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it</m:t>
                        </m:r>
                      </m:sub>
                    </m:sSub>
                  </m:den>
                </m:f>
              </m:e>
            </m:d>
          </m:e>
          <m: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_</m:t>
                </m:r>
                <m:r>
                  <w:rPr>
                    <w:rFonts w:ascii="Cambria Math" w:hAnsi="Cambria Math"/>
                  </w:rPr>
                  <m:t>smoke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</m:sup>
        </m:sSup>
        <m:r>
          <w:rPr>
            <w:rFonts w:ascii="Cambria Math" w:hAnsi="Cambria Math"/>
          </w:rPr>
          <m:t xml:space="preserve">, </m:t>
        </m:r>
      </m:oMath>
      <w:r w:rsidR="00903DB2" w:rsidRPr="000B5FDD">
        <w:tab/>
        <w:t xml:space="preserve">      </w:t>
      </w:r>
      <w:r w:rsidRPr="000B5FDD">
        <w:t xml:space="preserve">   </w:t>
      </w:r>
      <w:r w:rsidR="000E6E84" w:rsidRPr="000B5FDD">
        <w:tab/>
      </w:r>
      <w:r w:rsidR="000E6E84" w:rsidRPr="000B5FDD">
        <w:tab/>
        <w:t xml:space="preserve">  </w:t>
      </w:r>
      <w:r w:rsidR="000E6E84" w:rsidRPr="000B5FDD">
        <w:tab/>
      </w:r>
      <w:r w:rsidR="00903DB2" w:rsidRPr="000B5FDD">
        <w:t>(A.2)</w:t>
      </w:r>
    </w:p>
    <w:p w14:paraId="3BBA22E1" w14:textId="77777777" w:rsidR="00903DB2" w:rsidRPr="000B5FDD" w:rsidRDefault="00C16178" w:rsidP="006C199D">
      <w:pPr>
        <w:ind w:firstLine="420"/>
      </w:pPr>
      <w:r w:rsidRPr="000B5FDD">
        <w:t>W</w:t>
      </w:r>
      <w:r w:rsidR="00903DB2" w:rsidRPr="000B5FDD">
        <w:t>here Γ is the gamma function with α being t</w:t>
      </w:r>
      <w:r w:rsidRPr="000B5FDD">
        <w:t>he over-dispersion coefficient:</w:t>
      </w:r>
    </w:p>
    <w:p w14:paraId="6ED8E295" w14:textId="1B59009D" w:rsidR="00903DB2" w:rsidRPr="000B5FDD" w:rsidRDefault="00903DB2" w:rsidP="006C199D">
      <w:pPr>
        <w:ind w:firstLine="420"/>
      </w:pPr>
      <m:oMath>
        <m:r>
          <m:rPr>
            <m:sty m:val="p"/>
          </m:rPr>
          <w:rPr>
            <w:rFonts w:ascii="Cambria Math" w:hAnsi="Cambria Math"/>
          </w:rPr>
          <m:t>Γ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_</m:t>
                </m:r>
                <m:r>
                  <w:rPr>
                    <w:rFonts w:ascii="Cambria Math" w:hAnsi="Cambria Math"/>
                  </w:rPr>
                  <m:t>smoke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_</m:t>
                </m:r>
                <m:r>
                  <w:rPr>
                    <w:rFonts w:ascii="Cambria Math" w:hAnsi="Cambria Math"/>
                  </w:rPr>
                  <m:t>smoke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w:rPr>
            <w:rFonts w:ascii="Cambria Math" w:hAnsi="Cambria Math"/>
          </w:rPr>
          <m:t>!</m:t>
        </m:r>
      </m:oMath>
      <w:r w:rsidR="00C16178" w:rsidRPr="000B5FDD">
        <w:t xml:space="preserve">,                            </w:t>
      </w:r>
      <w:r w:rsidR="000E6E84" w:rsidRPr="000B5FDD">
        <w:tab/>
      </w:r>
      <w:r w:rsidRPr="000B5FDD">
        <w:t>(A.3)</w:t>
      </w:r>
    </w:p>
    <w:p w14:paraId="11796DF6" w14:textId="08EFDFB5" w:rsidR="00903DB2" w:rsidRPr="000B5FDD" w:rsidRDefault="00903DB2" w:rsidP="006C199D">
      <w:pPr>
        <w:ind w:firstLine="420"/>
      </w:pPr>
      <m:oMath>
        <m:r>
          <m:rPr>
            <m:sty m:val="p"/>
          </m:rPr>
          <w:rPr>
            <w:rFonts w:ascii="Cambria Math" w:hAnsi="Cambria Math"/>
          </w:rPr>
          <m:t>Γ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α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!</m:t>
        </m:r>
      </m:oMath>
      <w:r w:rsidRPr="000B5FDD">
        <w:t xml:space="preserve">,                                             </w:t>
      </w:r>
      <w:r w:rsidR="00C16178" w:rsidRPr="000B5FDD">
        <w:t xml:space="preserve">       </w:t>
      </w:r>
      <w:r w:rsidRPr="000B5FDD">
        <w:t xml:space="preserve"> </w:t>
      </w:r>
      <w:r w:rsidR="000E6E84" w:rsidRPr="000B5FDD">
        <w:tab/>
      </w:r>
      <w:r w:rsidR="000E6E84" w:rsidRPr="000B5FDD">
        <w:tab/>
      </w:r>
      <w:r w:rsidR="000E6E84" w:rsidRPr="000B5FDD">
        <w:tab/>
      </w:r>
      <w:r w:rsidRPr="000B5FDD">
        <w:t>(A.4)</w:t>
      </w:r>
    </w:p>
    <w:p w14:paraId="7A7C2558" w14:textId="7F785850" w:rsidR="00903DB2" w:rsidRPr="000B5FDD" w:rsidRDefault="00903DB2" w:rsidP="006C199D">
      <w:pPr>
        <w:ind w:firstLine="420"/>
      </w:pPr>
      <m:oMath>
        <m:r>
          <m:rPr>
            <m:sty m:val="p"/>
          </m:rPr>
          <w:rPr>
            <w:rFonts w:ascii="Cambria Math" w:hAnsi="Cambria Math"/>
          </w:rPr>
          <m:t>Γ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_</m:t>
                </m:r>
                <m:r>
                  <w:rPr>
                    <w:rFonts w:ascii="Cambria Math" w:hAnsi="Cambria Math"/>
                  </w:rPr>
                  <m:t>smoke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_</m:t>
                </m:r>
                <m:r>
                  <w:rPr>
                    <w:rFonts w:ascii="Cambria Math" w:hAnsi="Cambria Math"/>
                  </w:rPr>
                  <m:t>smoke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!</m:t>
        </m:r>
      </m:oMath>
      <w:r w:rsidRPr="000B5FDD">
        <w:t xml:space="preserve">.                              </w:t>
      </w:r>
      <w:r w:rsidR="00C16178" w:rsidRPr="000B5FDD">
        <w:t xml:space="preserve"> </w:t>
      </w:r>
      <w:r w:rsidRPr="000B5FDD">
        <w:t xml:space="preserve"> </w:t>
      </w:r>
      <w:r w:rsidR="00C16178" w:rsidRPr="000B5FDD">
        <w:t xml:space="preserve"> </w:t>
      </w:r>
      <w:r w:rsidR="000E6E84" w:rsidRPr="000B5FDD">
        <w:tab/>
      </w:r>
      <w:r w:rsidR="000E6E84" w:rsidRPr="000B5FDD">
        <w:tab/>
      </w:r>
      <w:r w:rsidRPr="000B5FDD">
        <w:t>(A.5)</w:t>
      </w:r>
    </w:p>
    <w:p w14:paraId="07B19CE7" w14:textId="77777777" w:rsidR="00903DB2" w:rsidRPr="000B5FDD" w:rsidRDefault="00903DB2" w:rsidP="006C199D">
      <w:pPr>
        <w:ind w:firstLine="420"/>
      </w:pPr>
      <w:r w:rsidRPr="000B5FDD">
        <w:t xml:space="preserve">The expression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Pr="000B5FDD">
        <w:t xml:space="preserve"> in (A.2) is related to the following quantities involved in equation (1) in the main text:</w:t>
      </w:r>
    </w:p>
    <w:p w14:paraId="43DD0E2E" w14:textId="1FD3C688" w:rsidR="00903DB2" w:rsidRPr="000B5FDD" w:rsidRDefault="00131035" w:rsidP="006C199D">
      <w:pPr>
        <w:ind w:firstLine="4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="00903DB2" w:rsidRPr="000B5FDD">
        <w:t xml:space="preserve"> = exp(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  <m: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w:rPr>
            <w:rFonts w:ascii="Cambria Math" w:hAnsi="Cambria Math"/>
          </w:rPr>
          <m:t>)</m:t>
        </m:r>
      </m:oMath>
      <w:r w:rsidR="00903DB2" w:rsidRPr="000B5FDD">
        <w:t xml:space="preserve">, </w:t>
      </w:r>
      <w:r w:rsidR="00903DB2" w:rsidRPr="000B5FDD">
        <w:tab/>
      </w:r>
      <w:r w:rsidR="00903DB2" w:rsidRPr="000B5FDD">
        <w:tab/>
      </w:r>
      <w:r w:rsidR="00903DB2" w:rsidRPr="000B5FDD">
        <w:tab/>
      </w:r>
      <w:r w:rsidR="00903DB2" w:rsidRPr="000B5FDD">
        <w:tab/>
      </w:r>
      <w:r w:rsidR="00C16178" w:rsidRPr="000B5FDD">
        <w:t xml:space="preserve">     </w:t>
      </w:r>
      <w:r w:rsidR="00903DB2" w:rsidRPr="000B5FDD">
        <w:t>(A.6)</w:t>
      </w:r>
    </w:p>
    <w:p w14:paraId="1275C066" w14:textId="77777777" w:rsidR="00903DB2" w:rsidRPr="000B5FDD" w:rsidRDefault="00903DB2" w:rsidP="006C199D">
      <w:pPr>
        <w:ind w:firstLine="420"/>
      </w:pPr>
      <w:r w:rsidRPr="000B5FDD">
        <w:t xml:space="preserve">The regression coefficients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0B5FDD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0B5FDD">
        <w:t>, 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0B5FDD">
        <w:t>, are parameters to be estimated</w:t>
      </w:r>
      <w:r w:rsidR="00C16178" w:rsidRPr="000B5FDD">
        <w:t xml:space="preserve"> in the Negative Binomial part.</w:t>
      </w:r>
    </w:p>
    <w:p w14:paraId="4A62B9AF" w14:textId="77777777" w:rsidR="00903DB2" w:rsidRPr="000B5FDD" w:rsidRDefault="00903DB2" w:rsidP="006C199D">
      <w:pPr>
        <w:ind w:firstLine="420"/>
      </w:pPr>
      <w:r w:rsidRPr="000B5FDD">
        <w:t xml:space="preserve">The logistic link function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Pr="000B5FDD">
        <w:t xml:space="preserve"> in (A.1) is given by</w:t>
      </w:r>
      <w:r w:rsidR="00C16178" w:rsidRPr="000B5FDD">
        <w:t>:</w:t>
      </w:r>
    </w:p>
    <w:p w14:paraId="487A43FE" w14:textId="1A74079B" w:rsidR="00903DB2" w:rsidRPr="000B5FDD" w:rsidRDefault="00131035" w:rsidP="006C199D">
      <w:pPr>
        <w:ind w:firstLine="4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,</m:t>
        </m:r>
      </m:oMath>
      <w:r w:rsidR="00903DB2" w:rsidRPr="000B5FDD">
        <w:t xml:space="preserve">                           </w:t>
      </w:r>
      <w:r w:rsidR="00C16178" w:rsidRPr="000B5FDD">
        <w:t xml:space="preserve">                              </w:t>
      </w:r>
      <w:r w:rsidR="000E6E84" w:rsidRPr="000B5FDD">
        <w:tab/>
      </w:r>
      <w:r w:rsidR="000E6E84" w:rsidRPr="000B5FDD">
        <w:tab/>
      </w:r>
      <w:r w:rsidR="000E6E84" w:rsidRPr="000B5FDD">
        <w:tab/>
      </w:r>
      <w:r w:rsidR="00903DB2" w:rsidRPr="000B5FDD">
        <w:t>(A.7)</w:t>
      </w:r>
    </w:p>
    <w:p w14:paraId="158F43D0" w14:textId="77777777" w:rsidR="00903DB2" w:rsidRPr="000B5FDD" w:rsidRDefault="00C16178" w:rsidP="006C199D">
      <w:pPr>
        <w:ind w:firstLine="420"/>
      </w:pPr>
      <w:r w:rsidRPr="000B5FDD">
        <w:t>W</w:t>
      </w:r>
      <w:r w:rsidR="00903DB2" w:rsidRPr="000B5FDD">
        <w:t>here</w:t>
      </w:r>
    </w:p>
    <w:p w14:paraId="3429428D" w14:textId="705481A0" w:rsidR="00903DB2" w:rsidRPr="000B5FDD" w:rsidRDefault="00131035" w:rsidP="006C199D">
      <w:pPr>
        <w:ind w:firstLine="4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it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it</m:t>
                    </m:r>
                  </m:sub>
                </m:sSub>
              </m:e>
            </m:d>
          </m:e>
        </m:func>
      </m:oMath>
      <w:r w:rsidR="00903DB2" w:rsidRPr="000B5FDD">
        <w:t xml:space="preserve">. </w:t>
      </w:r>
      <w:r w:rsidR="00903DB2" w:rsidRPr="000B5FDD">
        <w:tab/>
      </w:r>
      <w:r w:rsidR="00903DB2" w:rsidRPr="000B5FDD">
        <w:tab/>
      </w:r>
      <w:r w:rsidR="00903DB2" w:rsidRPr="000B5FDD">
        <w:tab/>
      </w:r>
      <w:r w:rsidR="00C16178" w:rsidRPr="000B5FDD">
        <w:t xml:space="preserve">          </w:t>
      </w:r>
      <w:r w:rsidR="00903DB2" w:rsidRPr="000B5FDD">
        <w:t>(A.8)</w:t>
      </w:r>
    </w:p>
    <w:p w14:paraId="36396BA9" w14:textId="0D71B632" w:rsidR="00C16178" w:rsidRPr="0042110F" w:rsidRDefault="00903DB2" w:rsidP="0042110F">
      <w:pPr>
        <w:ind w:firstLine="420"/>
        <w:rPr>
          <w:rFonts w:hint="eastAsia"/>
        </w:rPr>
        <w:sectPr w:rsidR="00C16178" w:rsidRPr="0042110F" w:rsidSect="00903D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283" w:footer="1134" w:gutter="0"/>
          <w:cols w:space="425"/>
          <w:titlePg/>
          <w:docGrid w:type="lines" w:linePitch="312"/>
        </w:sectPr>
      </w:pPr>
      <w:r w:rsidRPr="000B5FDD">
        <w:t xml:space="preserve">The coefficients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0B5FDD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0B5FDD">
        <w:t>, 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0B5FDD">
        <w:t xml:space="preserve">, are parameters to be estimated in the zero-inflated part. The parameters </w:t>
      </w:r>
      <m:oMath>
        <m:r>
          <w:rPr>
            <w:rFonts w:ascii="Cambria Math" w:hAnsi="Cambria Math"/>
          </w:rPr>
          <m:t>δ</m:t>
        </m:r>
      </m:oMath>
      <w:r w:rsidRPr="000B5FDD">
        <w:t xml:space="preserve">’s and </w:t>
      </w:r>
      <m:oMath>
        <m:r>
          <w:rPr>
            <w:rFonts w:ascii="Cambria Math" w:hAnsi="Cambria Math"/>
          </w:rPr>
          <m:t>η</m:t>
        </m:r>
      </m:oMath>
      <w:r w:rsidRPr="000B5FDD">
        <w:t>’s can be jointly estimated by Maximum Likelihood Estimation (MLE) techniques [29, 30].</w:t>
      </w:r>
    </w:p>
    <w:p w14:paraId="53E3F17C" w14:textId="77777777" w:rsidR="00114FC6" w:rsidRPr="000B5FDD" w:rsidRDefault="00114FC6" w:rsidP="00114FC6">
      <w:pPr>
        <w:pStyle w:val="1"/>
        <w:rPr>
          <w:sz w:val="28"/>
          <w:szCs w:val="28"/>
        </w:rPr>
      </w:pPr>
      <w:r w:rsidRPr="000B5FDD">
        <w:rPr>
          <w:rFonts w:hint="eastAsia"/>
          <w:sz w:val="28"/>
          <w:szCs w:val="28"/>
        </w:rPr>
        <w:lastRenderedPageBreak/>
        <w:t>S</w:t>
      </w:r>
      <w:r w:rsidRPr="000B5FDD">
        <w:rPr>
          <w:sz w:val="28"/>
          <w:szCs w:val="28"/>
        </w:rPr>
        <w:t>upplementary material B:</w:t>
      </w:r>
    </w:p>
    <w:p w14:paraId="6AB3F9A3" w14:textId="77777777" w:rsidR="00AD4DB0" w:rsidRPr="000B5FDD" w:rsidRDefault="00AD4DB0" w:rsidP="00C16178">
      <w:pPr>
        <w:pStyle w:val="a3"/>
      </w:pPr>
      <w:r w:rsidRPr="000B5FDD">
        <w:t>Supplementary Table 1. Pearson Correlations between explanatory variables</w:t>
      </w:r>
      <w:r w:rsidR="00C16178" w:rsidRPr="000B5FDD">
        <w:t>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69"/>
        <w:gridCol w:w="702"/>
        <w:gridCol w:w="702"/>
        <w:gridCol w:w="779"/>
        <w:gridCol w:w="817"/>
        <w:gridCol w:w="963"/>
        <w:gridCol w:w="864"/>
        <w:gridCol w:w="867"/>
        <w:gridCol w:w="868"/>
        <w:gridCol w:w="977"/>
        <w:gridCol w:w="1021"/>
        <w:gridCol w:w="977"/>
        <w:gridCol w:w="935"/>
        <w:gridCol w:w="1021"/>
      </w:tblGrid>
      <w:tr w:rsidR="00AD4DB0" w:rsidRPr="000B5FDD" w14:paraId="2CD5C63B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157CC905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br w:type="page"/>
              <w:t xml:space="preserve">          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F388062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N_</w:t>
            </w:r>
          </w:p>
          <w:p w14:paraId="65A218F3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smoke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6A40B1B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Self_</w:t>
            </w:r>
          </w:p>
          <w:p w14:paraId="2E4AC2B5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NCD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1C6091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Fam_</w:t>
            </w:r>
          </w:p>
          <w:p w14:paraId="2CB140BE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NCD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70D76FE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Fam_</w:t>
            </w:r>
          </w:p>
          <w:p w14:paraId="4A9AAA11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smoke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A7B2611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Age_</w:t>
            </w:r>
          </w:p>
          <w:p w14:paraId="5170367D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yrs</w:t>
            </w:r>
          </w:p>
        </w:tc>
        <w:tc>
          <w:tcPr>
            <w:tcW w:w="339" w:type="pct"/>
            <w:vAlign w:val="center"/>
          </w:tcPr>
          <w:p w14:paraId="58E72ADB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Minority</w:t>
            </w:r>
          </w:p>
        </w:tc>
        <w:tc>
          <w:tcPr>
            <w:tcW w:w="313" w:type="pct"/>
            <w:vAlign w:val="center"/>
          </w:tcPr>
          <w:p w14:paraId="3763FE68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Rural</w:t>
            </w:r>
          </w:p>
        </w:tc>
        <w:tc>
          <w:tcPr>
            <w:tcW w:w="314" w:type="pct"/>
            <w:vAlign w:val="center"/>
          </w:tcPr>
          <w:p w14:paraId="1223B65F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Educ_</w:t>
            </w:r>
          </w:p>
          <w:p w14:paraId="7F182523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yrs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C55AC9E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HH_</w:t>
            </w:r>
          </w:p>
          <w:p w14:paraId="5DCC21CF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income</w:t>
            </w:r>
          </w:p>
        </w:tc>
        <w:tc>
          <w:tcPr>
            <w:tcW w:w="353" w:type="pct"/>
            <w:vAlign w:val="center"/>
          </w:tcPr>
          <w:p w14:paraId="7B39D810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Working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522E428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Health_</w:t>
            </w:r>
          </w:p>
          <w:p w14:paraId="5697C698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insurance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7AA9CFF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Drinking</w:t>
            </w:r>
          </w:p>
        </w:tc>
        <w:tc>
          <w:tcPr>
            <w:tcW w:w="338" w:type="pct"/>
            <w:vAlign w:val="center"/>
          </w:tcPr>
          <w:p w14:paraId="0755AC12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Self_</w:t>
            </w:r>
          </w:p>
          <w:p w14:paraId="7CB6E250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health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F15049C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N_smoke</w:t>
            </w:r>
          </w:p>
          <w:p w14:paraId="345E9DBA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_lag1</w:t>
            </w:r>
          </w:p>
        </w:tc>
      </w:tr>
      <w:tr w:rsidR="00AD4DB0" w:rsidRPr="000B5FDD" w14:paraId="3555CF53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2022A139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>N_smoke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B8FCEBD" w14:textId="09C59D80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6FB09FF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254" w:type="pct"/>
            <w:shd w:val="clear" w:color="auto" w:fill="auto"/>
            <w:vAlign w:val="center"/>
          </w:tcPr>
          <w:p w14:paraId="67BB2D50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12C64050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5A9E0644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9" w:type="pct"/>
            <w:vAlign w:val="center"/>
          </w:tcPr>
          <w:p w14:paraId="7B634A4C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3" w:type="pct"/>
            <w:vAlign w:val="center"/>
          </w:tcPr>
          <w:p w14:paraId="2B263F85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vAlign w:val="center"/>
          </w:tcPr>
          <w:p w14:paraId="755F992B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6F840E3D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vAlign w:val="center"/>
          </w:tcPr>
          <w:p w14:paraId="382331AC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39356289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011ED72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8" w:type="pct"/>
            <w:vAlign w:val="center"/>
          </w:tcPr>
          <w:p w14:paraId="5ACF19C9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561D1906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527302BF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37FF7C51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 xml:space="preserve">Self_NCD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F510F1C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0.12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3BD7D4A" w14:textId="4EB23DB3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77C4ABC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564BF9BE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3BB8D9FF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9" w:type="pct"/>
            <w:vAlign w:val="center"/>
          </w:tcPr>
          <w:p w14:paraId="3D8FDBA9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3" w:type="pct"/>
            <w:vAlign w:val="center"/>
          </w:tcPr>
          <w:p w14:paraId="52EABBEF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vAlign w:val="center"/>
          </w:tcPr>
          <w:p w14:paraId="12389BFD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20C4FC6C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vAlign w:val="center"/>
          </w:tcPr>
          <w:p w14:paraId="401487F6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EB0C234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E173CEE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8" w:type="pct"/>
            <w:vAlign w:val="center"/>
          </w:tcPr>
          <w:p w14:paraId="2C8929A3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50F2E61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21C73A46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213D4C7B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>Fam_NCD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7ABBE29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0.06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2AAFC92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0.15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4A82011" w14:textId="61B69BCB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0E2FA67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6EAD0D2B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9" w:type="pct"/>
            <w:vAlign w:val="center"/>
          </w:tcPr>
          <w:p w14:paraId="7FDF1CF5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3" w:type="pct"/>
            <w:vAlign w:val="center"/>
          </w:tcPr>
          <w:p w14:paraId="2D66EA67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vAlign w:val="center"/>
          </w:tcPr>
          <w:p w14:paraId="603B2D95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5950A7DC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vAlign w:val="center"/>
          </w:tcPr>
          <w:p w14:paraId="064490FF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0F7B3399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4772776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8" w:type="pct"/>
            <w:vAlign w:val="center"/>
          </w:tcPr>
          <w:p w14:paraId="6A319A27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0BF3C488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2BB262EE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731350FD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 xml:space="preserve">Fam_smoke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716F7A4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0.06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72720A0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0.002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31B6FFF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EA44342" w14:textId="43FA43AA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EB5089B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9" w:type="pct"/>
            <w:vAlign w:val="center"/>
          </w:tcPr>
          <w:p w14:paraId="2217DCAE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3" w:type="pct"/>
            <w:vAlign w:val="center"/>
          </w:tcPr>
          <w:p w14:paraId="0879C5CC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vAlign w:val="center"/>
          </w:tcPr>
          <w:p w14:paraId="42A5DAA2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6FC1432E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vAlign w:val="center"/>
          </w:tcPr>
          <w:p w14:paraId="643B1CBE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ACA878E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6BF26F4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8" w:type="pct"/>
            <w:vAlign w:val="center"/>
          </w:tcPr>
          <w:p w14:paraId="7E464CB5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9F9B56F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07243D87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758A04BF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 xml:space="preserve">Age_yrs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AE50DBF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0.21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04D23B0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0.25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A5F05D5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0.08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A6F8F9F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0.049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4E5BF65" w14:textId="5033C208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339" w:type="pct"/>
            <w:vAlign w:val="center"/>
          </w:tcPr>
          <w:p w14:paraId="0CEC7078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3" w:type="pct"/>
            <w:vAlign w:val="center"/>
          </w:tcPr>
          <w:p w14:paraId="65A358D9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vAlign w:val="center"/>
          </w:tcPr>
          <w:p w14:paraId="469471F2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47E42715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vAlign w:val="center"/>
          </w:tcPr>
          <w:p w14:paraId="16BC2620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B0F56C4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6807F70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8" w:type="pct"/>
            <w:vAlign w:val="center"/>
          </w:tcPr>
          <w:p w14:paraId="2AA5A42F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2F987744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481A1522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14592502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>Minority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AED83B6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0.02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4E2A99E" w14:textId="45C62129" w:rsidR="00AD4DB0" w:rsidRPr="000B5FDD" w:rsidRDefault="002D5B0E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0.05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691FDB2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9BE73B2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A69724B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0.0003</w:t>
            </w:r>
          </w:p>
        </w:tc>
        <w:tc>
          <w:tcPr>
            <w:tcW w:w="339" w:type="pct"/>
            <w:vAlign w:val="center"/>
          </w:tcPr>
          <w:p w14:paraId="4A528009" w14:textId="132E3C78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313" w:type="pct"/>
            <w:vAlign w:val="center"/>
          </w:tcPr>
          <w:p w14:paraId="5A06BC79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vAlign w:val="center"/>
          </w:tcPr>
          <w:p w14:paraId="4F795AAD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7D988E30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vAlign w:val="center"/>
          </w:tcPr>
          <w:p w14:paraId="6093C47E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FE5F5C2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411E11A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8" w:type="pct"/>
            <w:vAlign w:val="center"/>
          </w:tcPr>
          <w:p w14:paraId="4CF5832D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01B6424C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1A596EFD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2BA983AF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>Rural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12DA240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EB62446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0.13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C9A8604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0.06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F143992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0.07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5F16204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0.08</w:t>
            </w:r>
          </w:p>
        </w:tc>
        <w:tc>
          <w:tcPr>
            <w:tcW w:w="339" w:type="pct"/>
            <w:vAlign w:val="center"/>
          </w:tcPr>
          <w:p w14:paraId="084A1457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0.11</w:t>
            </w:r>
          </w:p>
        </w:tc>
        <w:tc>
          <w:tcPr>
            <w:tcW w:w="313" w:type="pct"/>
            <w:vAlign w:val="center"/>
          </w:tcPr>
          <w:p w14:paraId="1CFAFBC4" w14:textId="4AEED76A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314" w:type="pct"/>
            <w:vAlign w:val="center"/>
          </w:tcPr>
          <w:p w14:paraId="63993D7B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08D88921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vAlign w:val="center"/>
          </w:tcPr>
          <w:p w14:paraId="76116A9C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533E8A6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370D318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8" w:type="pct"/>
            <w:vAlign w:val="center"/>
          </w:tcPr>
          <w:p w14:paraId="1A5EE855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603C997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33764BA1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74039E2C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>Educ_yrs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9D7FC03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0.03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DEBED02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0.02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EF05179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0.01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4727097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0.10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5561E54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0.3</w:t>
            </w:r>
          </w:p>
        </w:tc>
        <w:tc>
          <w:tcPr>
            <w:tcW w:w="339" w:type="pct"/>
            <w:vAlign w:val="center"/>
          </w:tcPr>
          <w:p w14:paraId="03D675AE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0.07</w:t>
            </w:r>
          </w:p>
        </w:tc>
        <w:tc>
          <w:tcPr>
            <w:tcW w:w="313" w:type="pct"/>
            <w:vAlign w:val="center"/>
          </w:tcPr>
          <w:p w14:paraId="556D3CBF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0.32</w:t>
            </w:r>
          </w:p>
        </w:tc>
        <w:tc>
          <w:tcPr>
            <w:tcW w:w="314" w:type="pct"/>
            <w:vAlign w:val="center"/>
          </w:tcPr>
          <w:p w14:paraId="5AC04F7D" w14:textId="7CE280A0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EB66207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vAlign w:val="center"/>
          </w:tcPr>
          <w:p w14:paraId="55DB646F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5CA8D183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37A6A9A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8" w:type="pct"/>
            <w:vAlign w:val="center"/>
          </w:tcPr>
          <w:p w14:paraId="1A5871E3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E15C012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40A3FAB5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5C403834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>HH_income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6B8FF21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0.03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2205F78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EFB4733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0.04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8E749BE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0.06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C04CC2C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0.04</w:t>
            </w:r>
          </w:p>
        </w:tc>
        <w:tc>
          <w:tcPr>
            <w:tcW w:w="339" w:type="pct"/>
            <w:vAlign w:val="center"/>
          </w:tcPr>
          <w:p w14:paraId="5F199F21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0.09</w:t>
            </w:r>
          </w:p>
        </w:tc>
        <w:tc>
          <w:tcPr>
            <w:tcW w:w="313" w:type="pct"/>
            <w:vAlign w:val="center"/>
          </w:tcPr>
          <w:p w14:paraId="74FAAB99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0.19</w:t>
            </w:r>
          </w:p>
        </w:tc>
        <w:tc>
          <w:tcPr>
            <w:tcW w:w="314" w:type="pct"/>
            <w:vAlign w:val="center"/>
          </w:tcPr>
          <w:p w14:paraId="4F95FB07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0.34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7CC0B7E" w14:textId="1827512A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353" w:type="pct"/>
            <w:vAlign w:val="center"/>
          </w:tcPr>
          <w:p w14:paraId="79E1B357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2AA1740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24ADBD3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8" w:type="pct"/>
            <w:vAlign w:val="center"/>
          </w:tcPr>
          <w:p w14:paraId="7CE004DE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3927A2F9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1E73AC86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6DD5B9D5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>Working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B47168B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0.18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1389735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0.22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30D9562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0.16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B28B53C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3BD701B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0.51</w:t>
            </w:r>
          </w:p>
        </w:tc>
        <w:tc>
          <w:tcPr>
            <w:tcW w:w="339" w:type="pct"/>
            <w:vAlign w:val="center"/>
          </w:tcPr>
          <w:p w14:paraId="15825CDB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0.07</w:t>
            </w:r>
          </w:p>
        </w:tc>
        <w:tc>
          <w:tcPr>
            <w:tcW w:w="313" w:type="pct"/>
            <w:vAlign w:val="center"/>
          </w:tcPr>
          <w:p w14:paraId="4530F501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0.22</w:t>
            </w:r>
          </w:p>
        </w:tc>
        <w:tc>
          <w:tcPr>
            <w:tcW w:w="314" w:type="pct"/>
            <w:vAlign w:val="center"/>
          </w:tcPr>
          <w:p w14:paraId="02341117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0.07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2805E26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0.03</w:t>
            </w:r>
          </w:p>
        </w:tc>
        <w:tc>
          <w:tcPr>
            <w:tcW w:w="353" w:type="pct"/>
            <w:vAlign w:val="center"/>
          </w:tcPr>
          <w:p w14:paraId="31A89387" w14:textId="33929014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B30639B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7A6A08AC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8" w:type="pct"/>
            <w:vAlign w:val="center"/>
          </w:tcPr>
          <w:p w14:paraId="50DBA6BE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598B565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66DE9CB7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56AE596F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>Health_insurance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9A9DF79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0.03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4EF113B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0.13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74CA0A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0.08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577D805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0.07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1A7115B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0.08</w:t>
            </w:r>
          </w:p>
        </w:tc>
        <w:tc>
          <w:tcPr>
            <w:tcW w:w="339" w:type="pct"/>
            <w:vAlign w:val="center"/>
          </w:tcPr>
          <w:p w14:paraId="1151AC39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0.09</w:t>
            </w:r>
          </w:p>
        </w:tc>
        <w:tc>
          <w:tcPr>
            <w:tcW w:w="313" w:type="pct"/>
            <w:vAlign w:val="center"/>
          </w:tcPr>
          <w:p w14:paraId="0548CA39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0.16</w:t>
            </w:r>
          </w:p>
        </w:tc>
        <w:tc>
          <w:tcPr>
            <w:tcW w:w="314" w:type="pct"/>
            <w:vAlign w:val="center"/>
          </w:tcPr>
          <w:p w14:paraId="54829312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0.20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050F361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0.35</w:t>
            </w:r>
          </w:p>
        </w:tc>
        <w:tc>
          <w:tcPr>
            <w:tcW w:w="353" w:type="pct"/>
            <w:vAlign w:val="center"/>
          </w:tcPr>
          <w:p w14:paraId="2C95A1E9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0.1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371410A" w14:textId="42ABC7FB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D8C47F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38" w:type="pct"/>
            <w:vAlign w:val="center"/>
          </w:tcPr>
          <w:p w14:paraId="58F707E3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7F681CF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0CC8CF8C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052F135E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>Drinking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A06AC6D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0.20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D11C309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0.08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D7430C5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0.04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D7FE330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E3B7850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0.21</w:t>
            </w:r>
          </w:p>
        </w:tc>
        <w:tc>
          <w:tcPr>
            <w:tcW w:w="339" w:type="pct"/>
            <w:vAlign w:val="center"/>
          </w:tcPr>
          <w:p w14:paraId="0A8360AB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0.01</w:t>
            </w:r>
          </w:p>
        </w:tc>
        <w:tc>
          <w:tcPr>
            <w:tcW w:w="313" w:type="pct"/>
            <w:vAlign w:val="center"/>
          </w:tcPr>
          <w:p w14:paraId="6D203E29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0.07</w:t>
            </w:r>
          </w:p>
        </w:tc>
        <w:tc>
          <w:tcPr>
            <w:tcW w:w="314" w:type="pct"/>
            <w:vAlign w:val="center"/>
          </w:tcPr>
          <w:p w14:paraId="08FD9406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0.06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32457AA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0.03</w:t>
            </w:r>
          </w:p>
        </w:tc>
        <w:tc>
          <w:tcPr>
            <w:tcW w:w="353" w:type="pct"/>
            <w:vAlign w:val="center"/>
          </w:tcPr>
          <w:p w14:paraId="2443D20D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0.17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8DE0687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AD56A9" w14:textId="2E54722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338" w:type="pct"/>
            <w:vAlign w:val="center"/>
          </w:tcPr>
          <w:p w14:paraId="0CE287A3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97A1D74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1AC4D14A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0ECEF0A0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 xml:space="preserve">Self_health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3F1D788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FE65917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0.14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2F4BBA5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0.04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1CF7F30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0.01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04F0A89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0.16</w:t>
            </w:r>
          </w:p>
        </w:tc>
        <w:tc>
          <w:tcPr>
            <w:tcW w:w="339" w:type="pct"/>
            <w:vAlign w:val="center"/>
          </w:tcPr>
          <w:p w14:paraId="63540927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0.03</w:t>
            </w:r>
          </w:p>
        </w:tc>
        <w:tc>
          <w:tcPr>
            <w:tcW w:w="313" w:type="pct"/>
            <w:vAlign w:val="center"/>
          </w:tcPr>
          <w:p w14:paraId="29EFFFC6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0.04</w:t>
            </w:r>
          </w:p>
        </w:tc>
        <w:tc>
          <w:tcPr>
            <w:tcW w:w="314" w:type="pct"/>
            <w:vAlign w:val="center"/>
          </w:tcPr>
          <w:p w14:paraId="77342A44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7465CA7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0.10</w:t>
            </w:r>
          </w:p>
        </w:tc>
        <w:tc>
          <w:tcPr>
            <w:tcW w:w="353" w:type="pct"/>
            <w:vAlign w:val="center"/>
          </w:tcPr>
          <w:p w14:paraId="515D4683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266F340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E81B1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0.11</w:t>
            </w:r>
          </w:p>
        </w:tc>
        <w:tc>
          <w:tcPr>
            <w:tcW w:w="338" w:type="pct"/>
            <w:vAlign w:val="center"/>
          </w:tcPr>
          <w:p w14:paraId="701239EB" w14:textId="3930C246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644DC51" w14:textId="77777777" w:rsidR="00AD4DB0" w:rsidRPr="000B5FDD" w:rsidRDefault="00AD4DB0" w:rsidP="008E7D22">
            <w:pPr>
              <w:ind w:firstLineChars="0" w:firstLine="0"/>
              <w:jc w:val="center"/>
            </w:pPr>
          </w:p>
        </w:tc>
      </w:tr>
      <w:tr w:rsidR="00AD4DB0" w:rsidRPr="000B5FDD" w14:paraId="0F80364C" w14:textId="77777777" w:rsidTr="008E7D22">
        <w:trPr>
          <w:trHeight w:val="369"/>
        </w:trPr>
        <w:tc>
          <w:tcPr>
            <w:tcW w:w="591" w:type="pct"/>
            <w:shd w:val="clear" w:color="auto" w:fill="auto"/>
            <w:vAlign w:val="center"/>
          </w:tcPr>
          <w:p w14:paraId="0B9DD0C3" w14:textId="77777777" w:rsidR="00AD4DB0" w:rsidRPr="000B5FDD" w:rsidRDefault="00AD4DB0" w:rsidP="008E7D22">
            <w:pPr>
              <w:ind w:firstLineChars="0" w:firstLine="0"/>
              <w:jc w:val="left"/>
            </w:pPr>
            <w:r w:rsidRPr="000B5FDD">
              <w:t>N_smoke_lag1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05E8A41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0.69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EAA90C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0.11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663E523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15A36E6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0.05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CF8DE76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0.20</w:t>
            </w:r>
          </w:p>
        </w:tc>
        <w:tc>
          <w:tcPr>
            <w:tcW w:w="339" w:type="pct"/>
            <w:vAlign w:val="center"/>
          </w:tcPr>
          <w:p w14:paraId="027B2498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0.02</w:t>
            </w:r>
          </w:p>
        </w:tc>
        <w:tc>
          <w:tcPr>
            <w:tcW w:w="313" w:type="pct"/>
            <w:vAlign w:val="center"/>
          </w:tcPr>
          <w:p w14:paraId="493798E2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0.11</w:t>
            </w:r>
          </w:p>
        </w:tc>
        <w:tc>
          <w:tcPr>
            <w:tcW w:w="314" w:type="pct"/>
            <w:vAlign w:val="center"/>
          </w:tcPr>
          <w:p w14:paraId="74F102BF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D0358C3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0.04</w:t>
            </w:r>
          </w:p>
        </w:tc>
        <w:tc>
          <w:tcPr>
            <w:tcW w:w="353" w:type="pct"/>
            <w:vAlign w:val="center"/>
          </w:tcPr>
          <w:p w14:paraId="647128F3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0.14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43CD2A2" w14:textId="77777777" w:rsidR="00AD4DB0" w:rsidRPr="000B5FDD" w:rsidRDefault="00950E44" w:rsidP="008E7D22">
            <w:pPr>
              <w:ind w:firstLineChars="0" w:firstLine="0"/>
              <w:jc w:val="center"/>
            </w:pPr>
            <w:r w:rsidRPr="000B5FDD">
              <w:t>−</w:t>
            </w:r>
            <w:r w:rsidR="00AD4DB0" w:rsidRPr="000B5FDD">
              <w:t>0.04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698153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0.15</w:t>
            </w:r>
          </w:p>
        </w:tc>
        <w:tc>
          <w:tcPr>
            <w:tcW w:w="338" w:type="pct"/>
            <w:vAlign w:val="center"/>
          </w:tcPr>
          <w:p w14:paraId="4692F2EB" w14:textId="77777777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0.03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E7DE9D5" w14:textId="7B929E8A" w:rsidR="00AD4DB0" w:rsidRPr="000B5FDD" w:rsidRDefault="00AD4DB0" w:rsidP="008E7D22">
            <w:pPr>
              <w:ind w:firstLineChars="0" w:firstLine="0"/>
              <w:jc w:val="center"/>
            </w:pPr>
            <w:r w:rsidRPr="000B5FDD">
              <w:t>1</w:t>
            </w:r>
            <w:r w:rsidR="000E6E84" w:rsidRPr="000B5FDD">
              <w:t>.00</w:t>
            </w:r>
          </w:p>
        </w:tc>
      </w:tr>
    </w:tbl>
    <w:p w14:paraId="44AFB1A3" w14:textId="77777777" w:rsidR="00AD4DB0" w:rsidRPr="000B5FDD" w:rsidRDefault="00AD4DB0" w:rsidP="008E7D22">
      <w:pPr>
        <w:pStyle w:val="a4"/>
        <w:jc w:val="both"/>
      </w:pPr>
      <w:r w:rsidRPr="000B5FDD">
        <w:t>Notes: Source: Author’s computation using data from the CHNS (2000, 2004, 2006, 2009, 2011, 2015).</w:t>
      </w:r>
    </w:p>
    <w:p w14:paraId="353DF22E" w14:textId="77777777" w:rsidR="00AD4DB0" w:rsidRPr="000B5FDD" w:rsidRDefault="00AD4DB0" w:rsidP="008E7D22">
      <w:pPr>
        <w:pStyle w:val="a4"/>
        <w:jc w:val="both"/>
        <w:rPr>
          <w:rFonts w:eastAsiaTheme="minorEastAsia" w:hint="eastAsia"/>
        </w:rPr>
      </w:pPr>
    </w:p>
    <w:p w14:paraId="24808BB4" w14:textId="77777777" w:rsidR="00AD4DB0" w:rsidRPr="000B5FDD" w:rsidRDefault="00AD4DB0" w:rsidP="00C5235C">
      <w:pPr>
        <w:pStyle w:val="a3"/>
        <w:rPr>
          <w:rFonts w:eastAsia="Gill Sans MT"/>
          <w:lang w:bidi="ar"/>
        </w:rPr>
      </w:pPr>
      <w:r w:rsidRPr="000B5FDD">
        <w:lastRenderedPageBreak/>
        <w:t>Supplementary Table 2.</w:t>
      </w:r>
      <w:r w:rsidRPr="000B5FDD">
        <w:rPr>
          <w:rFonts w:eastAsia="Gill Sans MT"/>
          <w:lang w:bidi="ar"/>
        </w:rPr>
        <w:t xml:space="preserve"> Zero-inflated</w:t>
      </w:r>
      <w:r w:rsidR="00C5235C" w:rsidRPr="000B5FDD">
        <w:rPr>
          <w:rFonts w:eastAsia="Gill Sans MT"/>
          <w:lang w:bidi="ar"/>
        </w:rPr>
        <w:t xml:space="preserve"> negative bino</w:t>
      </w:r>
      <w:r w:rsidRPr="000B5FDD">
        <w:rPr>
          <w:rFonts w:eastAsia="Gill Sans MT"/>
          <w:lang w:bidi="ar"/>
        </w:rPr>
        <w:t>mial estimates of associations between one’s own different specific chronic diseases, home environment, and smoking behavior of Chinese adult males (aged 45</w:t>
      </w:r>
      <w:r w:rsidR="00C5235C" w:rsidRPr="000B5FDD">
        <w:rPr>
          <w:rFonts w:eastAsia="Gill Sans MT"/>
          <w:lang w:bidi="ar"/>
        </w:rPr>
        <w:t>–</w:t>
      </w:r>
      <w:r w:rsidRPr="000B5FDD">
        <w:rPr>
          <w:rFonts w:eastAsia="Gill Sans MT"/>
          <w:lang w:bidi="ar"/>
        </w:rPr>
        <w:t>85)</w:t>
      </w:r>
      <w:r w:rsidR="00C5235C" w:rsidRPr="000B5FDD">
        <w:rPr>
          <w:rFonts w:eastAsia="Gill Sans MT"/>
          <w:lang w:bidi="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1627"/>
        <w:gridCol w:w="1610"/>
        <w:gridCol w:w="1167"/>
        <w:gridCol w:w="1507"/>
        <w:gridCol w:w="1167"/>
        <w:gridCol w:w="1507"/>
        <w:gridCol w:w="1167"/>
        <w:gridCol w:w="1507"/>
      </w:tblGrid>
      <w:tr w:rsidR="00AD4DB0" w:rsidRPr="000B5FDD" w14:paraId="1862128D" w14:textId="77777777" w:rsidTr="00982921">
        <w:tc>
          <w:tcPr>
            <w:tcW w:w="2689" w:type="dxa"/>
            <w:vAlign w:val="center"/>
          </w:tcPr>
          <w:p w14:paraId="727C4CA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</w:p>
        </w:tc>
        <w:tc>
          <w:tcPr>
            <w:tcW w:w="3237" w:type="dxa"/>
            <w:gridSpan w:val="2"/>
            <w:vAlign w:val="center"/>
          </w:tcPr>
          <w:p w14:paraId="2596BCA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rFonts w:eastAsia="等线"/>
                <w:kern w:val="0"/>
              </w:rPr>
              <w:t>Model</w:t>
            </w:r>
            <w:r w:rsidRPr="000B5FDD">
              <w:rPr>
                <w:kern w:val="0"/>
              </w:rPr>
              <w:t xml:space="preserve"> (1)</w:t>
            </w:r>
          </w:p>
        </w:tc>
        <w:tc>
          <w:tcPr>
            <w:tcW w:w="0" w:type="auto"/>
            <w:gridSpan w:val="2"/>
            <w:vAlign w:val="center"/>
          </w:tcPr>
          <w:p w14:paraId="22D1104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rFonts w:eastAsia="等线"/>
                <w:kern w:val="0"/>
              </w:rPr>
              <w:t>Model</w:t>
            </w:r>
            <w:r w:rsidRPr="000B5FDD">
              <w:rPr>
                <w:kern w:val="0"/>
              </w:rPr>
              <w:t xml:space="preserve"> (2)</w:t>
            </w:r>
          </w:p>
        </w:tc>
        <w:tc>
          <w:tcPr>
            <w:tcW w:w="0" w:type="auto"/>
            <w:gridSpan w:val="2"/>
            <w:vAlign w:val="center"/>
          </w:tcPr>
          <w:p w14:paraId="496ABFB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rFonts w:eastAsia="等线"/>
                <w:kern w:val="0"/>
              </w:rPr>
              <w:t>Model</w:t>
            </w:r>
            <w:r w:rsidRPr="000B5FDD">
              <w:rPr>
                <w:kern w:val="0"/>
              </w:rPr>
              <w:t xml:space="preserve"> (3)</w:t>
            </w:r>
          </w:p>
        </w:tc>
        <w:tc>
          <w:tcPr>
            <w:tcW w:w="0" w:type="auto"/>
            <w:gridSpan w:val="2"/>
            <w:vAlign w:val="center"/>
          </w:tcPr>
          <w:p w14:paraId="1F4AEC90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rFonts w:eastAsia="等线"/>
                <w:kern w:val="0"/>
              </w:rPr>
              <w:t>Model</w:t>
            </w:r>
            <w:r w:rsidRPr="000B5FDD">
              <w:rPr>
                <w:kern w:val="0"/>
              </w:rPr>
              <w:t xml:space="preserve"> (4)</w:t>
            </w:r>
          </w:p>
        </w:tc>
      </w:tr>
      <w:tr w:rsidR="00AD4DB0" w:rsidRPr="000B5FDD" w14:paraId="3D7662E9" w14:textId="77777777" w:rsidTr="00982921">
        <w:tc>
          <w:tcPr>
            <w:tcW w:w="2689" w:type="dxa"/>
            <w:vAlign w:val="center"/>
          </w:tcPr>
          <w:p w14:paraId="056E749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rFonts w:eastAsia="等线"/>
                <w:kern w:val="0"/>
              </w:rPr>
              <w:t>Models</w:t>
            </w:r>
          </w:p>
        </w:tc>
        <w:tc>
          <w:tcPr>
            <w:tcW w:w="1627" w:type="dxa"/>
            <w:vAlign w:val="center"/>
          </w:tcPr>
          <w:p w14:paraId="797B24E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If smoking</w:t>
            </w:r>
          </w:p>
          <w:p w14:paraId="0444D67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(Logit Part)</w:t>
            </w:r>
          </w:p>
        </w:tc>
        <w:tc>
          <w:tcPr>
            <w:tcW w:w="0" w:type="auto"/>
            <w:vAlign w:val="center"/>
          </w:tcPr>
          <w:p w14:paraId="5FE5686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 xml:space="preserve">Number smoked </w:t>
            </w:r>
          </w:p>
          <w:p w14:paraId="7EE22B73" w14:textId="77777777" w:rsidR="00AD4DB0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per day</w:t>
            </w:r>
          </w:p>
          <w:p w14:paraId="45A9CF4A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(Negative</w:t>
            </w:r>
          </w:p>
          <w:p w14:paraId="1E82351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Binomial)</w:t>
            </w:r>
          </w:p>
        </w:tc>
        <w:tc>
          <w:tcPr>
            <w:tcW w:w="0" w:type="auto"/>
            <w:vAlign w:val="center"/>
          </w:tcPr>
          <w:p w14:paraId="043C23E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If smoking</w:t>
            </w:r>
          </w:p>
          <w:p w14:paraId="123924C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(Logit Part)</w:t>
            </w:r>
          </w:p>
        </w:tc>
        <w:tc>
          <w:tcPr>
            <w:tcW w:w="0" w:type="auto"/>
            <w:vAlign w:val="center"/>
          </w:tcPr>
          <w:p w14:paraId="3544254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Number smoked</w:t>
            </w:r>
          </w:p>
          <w:p w14:paraId="1256155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per day</w:t>
            </w:r>
          </w:p>
          <w:p w14:paraId="0B7D859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(Negative</w:t>
            </w:r>
          </w:p>
          <w:p w14:paraId="6979F92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Binomial)</w:t>
            </w:r>
          </w:p>
        </w:tc>
        <w:tc>
          <w:tcPr>
            <w:tcW w:w="0" w:type="auto"/>
            <w:vAlign w:val="center"/>
          </w:tcPr>
          <w:p w14:paraId="0757E8B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If smoking</w:t>
            </w:r>
          </w:p>
          <w:p w14:paraId="528894D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(Logit Part)</w:t>
            </w:r>
          </w:p>
        </w:tc>
        <w:tc>
          <w:tcPr>
            <w:tcW w:w="0" w:type="auto"/>
            <w:vAlign w:val="center"/>
          </w:tcPr>
          <w:p w14:paraId="5CC3EC4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Number smoked</w:t>
            </w:r>
          </w:p>
          <w:p w14:paraId="634D3623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per day</w:t>
            </w:r>
          </w:p>
          <w:p w14:paraId="2422D9B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(Negative</w:t>
            </w:r>
          </w:p>
          <w:p w14:paraId="68065A9A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Binomial)</w:t>
            </w:r>
          </w:p>
        </w:tc>
        <w:tc>
          <w:tcPr>
            <w:tcW w:w="0" w:type="auto"/>
            <w:vAlign w:val="center"/>
          </w:tcPr>
          <w:p w14:paraId="56CEB716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If smoking</w:t>
            </w:r>
          </w:p>
          <w:p w14:paraId="5352AB7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(Logit Part)</w:t>
            </w:r>
          </w:p>
        </w:tc>
        <w:tc>
          <w:tcPr>
            <w:tcW w:w="0" w:type="auto"/>
            <w:vAlign w:val="center"/>
          </w:tcPr>
          <w:p w14:paraId="25890AB0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Number smoked</w:t>
            </w:r>
          </w:p>
          <w:p w14:paraId="156BD19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per day</w:t>
            </w:r>
          </w:p>
          <w:p w14:paraId="6454448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(Negative</w:t>
            </w:r>
          </w:p>
          <w:p w14:paraId="0FD6C5F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Binomial)</w:t>
            </w:r>
          </w:p>
        </w:tc>
      </w:tr>
      <w:tr w:rsidR="00AD4DB0" w:rsidRPr="000B5FDD" w14:paraId="75C0289E" w14:textId="77777777" w:rsidTr="00982921">
        <w:tc>
          <w:tcPr>
            <w:tcW w:w="2689" w:type="dxa"/>
            <w:vAlign w:val="center"/>
          </w:tcPr>
          <w:p w14:paraId="01BD62F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Sample</w:t>
            </w:r>
          </w:p>
        </w:tc>
        <w:tc>
          <w:tcPr>
            <w:tcW w:w="3237" w:type="dxa"/>
            <w:gridSpan w:val="2"/>
            <w:vAlign w:val="center"/>
          </w:tcPr>
          <w:p w14:paraId="598B04F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Never smokers dropped</w:t>
            </w:r>
          </w:p>
        </w:tc>
        <w:tc>
          <w:tcPr>
            <w:tcW w:w="0" w:type="auto"/>
            <w:gridSpan w:val="2"/>
            <w:vAlign w:val="center"/>
          </w:tcPr>
          <w:p w14:paraId="454A19A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Never smokers dropped</w:t>
            </w:r>
          </w:p>
        </w:tc>
        <w:tc>
          <w:tcPr>
            <w:tcW w:w="0" w:type="auto"/>
            <w:gridSpan w:val="2"/>
            <w:vAlign w:val="center"/>
          </w:tcPr>
          <w:p w14:paraId="46C7D73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Never smokers dropped</w:t>
            </w:r>
          </w:p>
        </w:tc>
        <w:tc>
          <w:tcPr>
            <w:tcW w:w="0" w:type="auto"/>
            <w:gridSpan w:val="2"/>
            <w:vAlign w:val="center"/>
          </w:tcPr>
          <w:p w14:paraId="7B97485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rFonts w:eastAsia="等线"/>
                <w:kern w:val="0"/>
              </w:rPr>
            </w:pPr>
            <w:r w:rsidRPr="000B5FDD">
              <w:rPr>
                <w:rFonts w:eastAsia="等线"/>
                <w:kern w:val="0"/>
              </w:rPr>
              <w:t>Never smokers dropped</w:t>
            </w:r>
          </w:p>
        </w:tc>
      </w:tr>
      <w:tr w:rsidR="00AD4DB0" w:rsidRPr="000B5FDD" w14:paraId="75962652" w14:textId="77777777" w:rsidTr="00982921">
        <w:tc>
          <w:tcPr>
            <w:tcW w:w="2689" w:type="dxa"/>
            <w:vAlign w:val="center"/>
          </w:tcPr>
          <w:p w14:paraId="67E339F2" w14:textId="44076D26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Hypertension</w:t>
            </w:r>
          </w:p>
        </w:tc>
        <w:tc>
          <w:tcPr>
            <w:tcW w:w="1627" w:type="dxa"/>
            <w:vAlign w:val="center"/>
          </w:tcPr>
          <w:p w14:paraId="1332DF32" w14:textId="3FB38E29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0.170</w:t>
            </w:r>
            <w:r w:rsidR="00AD4DB0" w:rsidRPr="000B5FDD">
              <w:rPr>
                <w:kern w:val="0"/>
                <w:vertAlign w:val="superscript"/>
              </w:rPr>
              <w:t>*</w:t>
            </w:r>
          </w:p>
          <w:p w14:paraId="21A93252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(0.097)</w:t>
            </w:r>
          </w:p>
        </w:tc>
        <w:tc>
          <w:tcPr>
            <w:tcW w:w="0" w:type="auto"/>
            <w:vAlign w:val="center"/>
          </w:tcPr>
          <w:p w14:paraId="72FC2D42" w14:textId="34697D77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0.002</w:t>
            </w:r>
          </w:p>
          <w:p w14:paraId="4F612307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(0.025)</w:t>
            </w:r>
          </w:p>
        </w:tc>
        <w:tc>
          <w:tcPr>
            <w:tcW w:w="0" w:type="auto"/>
            <w:vAlign w:val="center"/>
          </w:tcPr>
          <w:p w14:paraId="5C89ACAA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28B1EFE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4D4CDA8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1867C7E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606BD8F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246FF1A6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AD4DB0" w:rsidRPr="000B5FDD" w14:paraId="1431927F" w14:textId="77777777" w:rsidTr="00982921">
        <w:tc>
          <w:tcPr>
            <w:tcW w:w="2689" w:type="dxa"/>
            <w:vAlign w:val="center"/>
          </w:tcPr>
          <w:p w14:paraId="1C4920C3" w14:textId="6BF31BE0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Diabetes</w:t>
            </w:r>
          </w:p>
        </w:tc>
        <w:tc>
          <w:tcPr>
            <w:tcW w:w="1627" w:type="dxa"/>
            <w:vAlign w:val="center"/>
          </w:tcPr>
          <w:p w14:paraId="3C7A8DD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449F4E83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2E93CB49" w14:textId="6CE34779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0.268</w:t>
            </w:r>
            <w:r w:rsidR="00AD4DB0" w:rsidRPr="000B5FDD">
              <w:rPr>
                <w:kern w:val="0"/>
                <w:vertAlign w:val="superscript"/>
              </w:rPr>
              <w:t>*</w:t>
            </w:r>
          </w:p>
          <w:p w14:paraId="76EA853C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(0.149)</w:t>
            </w:r>
          </w:p>
        </w:tc>
        <w:tc>
          <w:tcPr>
            <w:tcW w:w="0" w:type="auto"/>
            <w:vAlign w:val="center"/>
          </w:tcPr>
          <w:p w14:paraId="1E064736" w14:textId="3926457C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0.072</w:t>
            </w:r>
          </w:p>
          <w:p w14:paraId="71E69232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(0.047)</w:t>
            </w:r>
          </w:p>
        </w:tc>
        <w:tc>
          <w:tcPr>
            <w:tcW w:w="0" w:type="auto"/>
            <w:vAlign w:val="center"/>
          </w:tcPr>
          <w:p w14:paraId="35836F1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0E4A9B8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5F3E5F4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76D994E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AD4DB0" w:rsidRPr="000B5FDD" w14:paraId="162702CE" w14:textId="77777777" w:rsidTr="00982921">
        <w:tc>
          <w:tcPr>
            <w:tcW w:w="2689" w:type="dxa"/>
            <w:vAlign w:val="center"/>
          </w:tcPr>
          <w:p w14:paraId="4CCDD74C" w14:textId="68814EBE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Stroke</w:t>
            </w:r>
          </w:p>
        </w:tc>
        <w:tc>
          <w:tcPr>
            <w:tcW w:w="1627" w:type="dxa"/>
            <w:vAlign w:val="center"/>
          </w:tcPr>
          <w:p w14:paraId="0FC94B30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38563C5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5F55AF8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753B59F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00F6E147" w14:textId="4990A272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0.410</w:t>
            </w:r>
            <w:r w:rsidR="00AD4DB0" w:rsidRPr="000B5FDD">
              <w:rPr>
                <w:kern w:val="0"/>
                <w:vertAlign w:val="superscript"/>
              </w:rPr>
              <w:t>*</w:t>
            </w:r>
          </w:p>
          <w:p w14:paraId="1A2D092F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(0.216)</w:t>
            </w:r>
          </w:p>
        </w:tc>
        <w:tc>
          <w:tcPr>
            <w:tcW w:w="0" w:type="auto"/>
            <w:vAlign w:val="center"/>
          </w:tcPr>
          <w:p w14:paraId="4CC5FFE1" w14:textId="4872AAA3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0.057</w:t>
            </w:r>
          </w:p>
          <w:p w14:paraId="62F63BBB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(0.065)</w:t>
            </w:r>
          </w:p>
        </w:tc>
        <w:tc>
          <w:tcPr>
            <w:tcW w:w="0" w:type="auto"/>
            <w:vAlign w:val="center"/>
          </w:tcPr>
          <w:p w14:paraId="1B5E6720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0FA70993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AD4DB0" w:rsidRPr="000B5FDD" w14:paraId="09D12B38" w14:textId="77777777" w:rsidTr="00982921">
        <w:tc>
          <w:tcPr>
            <w:tcW w:w="2689" w:type="dxa"/>
            <w:vAlign w:val="center"/>
          </w:tcPr>
          <w:p w14:paraId="71A3475D" w14:textId="43B6BE4B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Myocardial infarction</w:t>
            </w:r>
          </w:p>
        </w:tc>
        <w:tc>
          <w:tcPr>
            <w:tcW w:w="1627" w:type="dxa"/>
            <w:vAlign w:val="center"/>
          </w:tcPr>
          <w:p w14:paraId="1FF5B346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2FEB3AE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6E3F8BC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16E245A9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01971B5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1CFFD1B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1D1DF4F0" w14:textId="02DE9AC5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0.725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214A5FC9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(0.270)</w:t>
            </w:r>
          </w:p>
        </w:tc>
        <w:tc>
          <w:tcPr>
            <w:tcW w:w="0" w:type="auto"/>
            <w:vAlign w:val="center"/>
          </w:tcPr>
          <w:p w14:paraId="3D4973E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0.068</w:t>
            </w:r>
          </w:p>
          <w:p w14:paraId="45EF565E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(0.101)</w:t>
            </w:r>
          </w:p>
        </w:tc>
      </w:tr>
      <w:tr w:rsidR="00AD4DB0" w:rsidRPr="000B5FDD" w14:paraId="11DC3020" w14:textId="77777777" w:rsidTr="00982921">
        <w:tc>
          <w:tcPr>
            <w:tcW w:w="2689" w:type="dxa"/>
            <w:vAlign w:val="center"/>
          </w:tcPr>
          <w:p w14:paraId="3873B95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Fam_chron</w:t>
            </w:r>
          </w:p>
        </w:tc>
        <w:tc>
          <w:tcPr>
            <w:tcW w:w="1627" w:type="dxa"/>
            <w:vAlign w:val="center"/>
          </w:tcPr>
          <w:p w14:paraId="4A9B2390" w14:textId="72E34CB5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0.108</w:t>
            </w:r>
          </w:p>
          <w:p w14:paraId="3CB0320A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(0.075)</w:t>
            </w:r>
          </w:p>
        </w:tc>
        <w:tc>
          <w:tcPr>
            <w:tcW w:w="0" w:type="auto"/>
            <w:vAlign w:val="center"/>
          </w:tcPr>
          <w:p w14:paraId="4E7C849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0.018</w:t>
            </w:r>
          </w:p>
          <w:p w14:paraId="19F7A8B1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(0.017)</w:t>
            </w:r>
          </w:p>
        </w:tc>
        <w:tc>
          <w:tcPr>
            <w:tcW w:w="0" w:type="auto"/>
            <w:vAlign w:val="center"/>
          </w:tcPr>
          <w:p w14:paraId="4D0F503D" w14:textId="77363420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0.051</w:t>
            </w:r>
          </w:p>
          <w:p w14:paraId="5F860801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(0.068)</w:t>
            </w:r>
          </w:p>
        </w:tc>
        <w:tc>
          <w:tcPr>
            <w:tcW w:w="0" w:type="auto"/>
            <w:vAlign w:val="center"/>
          </w:tcPr>
          <w:p w14:paraId="33EDF20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0.015</w:t>
            </w:r>
          </w:p>
          <w:p w14:paraId="4A6A739F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(0.015)</w:t>
            </w:r>
          </w:p>
        </w:tc>
        <w:tc>
          <w:tcPr>
            <w:tcW w:w="0" w:type="auto"/>
            <w:vAlign w:val="center"/>
          </w:tcPr>
          <w:p w14:paraId="70E27160" w14:textId="0BBDC073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0.073</w:t>
            </w:r>
          </w:p>
          <w:p w14:paraId="3A246F2E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(0.069)</w:t>
            </w:r>
          </w:p>
        </w:tc>
        <w:tc>
          <w:tcPr>
            <w:tcW w:w="0" w:type="auto"/>
            <w:vAlign w:val="center"/>
          </w:tcPr>
          <w:p w14:paraId="22CA029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0.009</w:t>
            </w:r>
          </w:p>
          <w:p w14:paraId="3AD139C3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(0.016)</w:t>
            </w:r>
          </w:p>
        </w:tc>
        <w:tc>
          <w:tcPr>
            <w:tcW w:w="0" w:type="auto"/>
            <w:vAlign w:val="center"/>
          </w:tcPr>
          <w:p w14:paraId="07A1B374" w14:textId="499B1C88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0.078</w:t>
            </w:r>
          </w:p>
          <w:p w14:paraId="616E12CD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(0.067)</w:t>
            </w:r>
          </w:p>
        </w:tc>
        <w:tc>
          <w:tcPr>
            <w:tcW w:w="0" w:type="auto"/>
            <w:vAlign w:val="center"/>
          </w:tcPr>
          <w:p w14:paraId="56D41C03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0.017</w:t>
            </w:r>
          </w:p>
          <w:p w14:paraId="22437B41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(0.015)</w:t>
            </w:r>
          </w:p>
        </w:tc>
      </w:tr>
      <w:tr w:rsidR="00AD4DB0" w:rsidRPr="000B5FDD" w14:paraId="454A60F7" w14:textId="77777777" w:rsidTr="00982921">
        <w:tc>
          <w:tcPr>
            <w:tcW w:w="2689" w:type="dxa"/>
            <w:vAlign w:val="center"/>
          </w:tcPr>
          <w:p w14:paraId="472F085A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Fam_smoke</w:t>
            </w:r>
          </w:p>
        </w:tc>
        <w:tc>
          <w:tcPr>
            <w:tcW w:w="1627" w:type="dxa"/>
            <w:vAlign w:val="center"/>
          </w:tcPr>
          <w:p w14:paraId="72603E8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0.332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714BDF70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(0.080)</w:t>
            </w:r>
          </w:p>
        </w:tc>
        <w:tc>
          <w:tcPr>
            <w:tcW w:w="0" w:type="auto"/>
            <w:vAlign w:val="center"/>
          </w:tcPr>
          <w:p w14:paraId="06C7CB9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0.025</w:t>
            </w:r>
          </w:p>
          <w:p w14:paraId="39DA3C18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(0.018)</w:t>
            </w:r>
          </w:p>
        </w:tc>
        <w:tc>
          <w:tcPr>
            <w:tcW w:w="0" w:type="auto"/>
            <w:vAlign w:val="center"/>
          </w:tcPr>
          <w:p w14:paraId="04402F3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0.278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2D5F8022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(0.075)</w:t>
            </w:r>
          </w:p>
        </w:tc>
        <w:tc>
          <w:tcPr>
            <w:tcW w:w="0" w:type="auto"/>
            <w:vAlign w:val="center"/>
          </w:tcPr>
          <w:p w14:paraId="43C3729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0.032</w:t>
            </w:r>
            <w:r w:rsidRPr="000B5FDD">
              <w:rPr>
                <w:kern w:val="0"/>
                <w:vertAlign w:val="superscript"/>
              </w:rPr>
              <w:t>**</w:t>
            </w:r>
          </w:p>
          <w:p w14:paraId="3C0EF2D4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(0.016)</w:t>
            </w:r>
          </w:p>
        </w:tc>
        <w:tc>
          <w:tcPr>
            <w:tcW w:w="0" w:type="auto"/>
            <w:vAlign w:val="center"/>
          </w:tcPr>
          <w:p w14:paraId="248673C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0.282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55154F92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(0.075)</w:t>
            </w:r>
          </w:p>
        </w:tc>
        <w:tc>
          <w:tcPr>
            <w:tcW w:w="0" w:type="auto"/>
            <w:vAlign w:val="center"/>
          </w:tcPr>
          <w:p w14:paraId="2D9A748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0.027</w:t>
            </w:r>
          </w:p>
          <w:p w14:paraId="1975F6E7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(0.017)</w:t>
            </w:r>
          </w:p>
        </w:tc>
        <w:tc>
          <w:tcPr>
            <w:tcW w:w="0" w:type="auto"/>
            <w:vAlign w:val="center"/>
          </w:tcPr>
          <w:p w14:paraId="5D8DBFC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0.275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22040B0B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(0.074)</w:t>
            </w:r>
          </w:p>
        </w:tc>
        <w:tc>
          <w:tcPr>
            <w:tcW w:w="0" w:type="auto"/>
            <w:vAlign w:val="center"/>
          </w:tcPr>
          <w:p w14:paraId="10286A3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0.030</w:t>
            </w:r>
            <w:r w:rsidRPr="000B5FDD">
              <w:rPr>
                <w:kern w:val="0"/>
                <w:vertAlign w:val="superscript"/>
              </w:rPr>
              <w:t>*</w:t>
            </w:r>
          </w:p>
          <w:p w14:paraId="79802CFA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(0.016)</w:t>
            </w:r>
          </w:p>
        </w:tc>
      </w:tr>
      <w:tr w:rsidR="00AD4DB0" w:rsidRPr="000B5FDD" w14:paraId="0C4D79FE" w14:textId="77777777" w:rsidTr="00982921">
        <w:tc>
          <w:tcPr>
            <w:tcW w:w="2689" w:type="dxa"/>
            <w:vAlign w:val="center"/>
          </w:tcPr>
          <w:p w14:paraId="5176BE2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Hypertension × Fam_chron</w:t>
            </w:r>
          </w:p>
        </w:tc>
        <w:tc>
          <w:tcPr>
            <w:tcW w:w="1627" w:type="dxa"/>
            <w:vAlign w:val="center"/>
          </w:tcPr>
          <w:p w14:paraId="536A5AA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0.154</w:t>
            </w:r>
          </w:p>
          <w:p w14:paraId="32257DA2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(0.137)</w:t>
            </w:r>
          </w:p>
        </w:tc>
        <w:tc>
          <w:tcPr>
            <w:tcW w:w="0" w:type="auto"/>
            <w:vAlign w:val="center"/>
          </w:tcPr>
          <w:p w14:paraId="63518112" w14:textId="34199DE1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0.016</w:t>
            </w:r>
          </w:p>
          <w:p w14:paraId="48D18BD8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(0.038)</w:t>
            </w:r>
          </w:p>
        </w:tc>
        <w:tc>
          <w:tcPr>
            <w:tcW w:w="0" w:type="auto"/>
            <w:vAlign w:val="center"/>
          </w:tcPr>
          <w:p w14:paraId="29EEC46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47F22CB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30AB2FC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32545BA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694BF8C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229369C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AD4DB0" w:rsidRPr="000B5FDD" w14:paraId="3587DC8F" w14:textId="77777777" w:rsidTr="00982921">
        <w:tc>
          <w:tcPr>
            <w:tcW w:w="2689" w:type="dxa"/>
            <w:vAlign w:val="center"/>
          </w:tcPr>
          <w:p w14:paraId="134DCD6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Diabetes × Fam_chron</w:t>
            </w:r>
          </w:p>
        </w:tc>
        <w:tc>
          <w:tcPr>
            <w:tcW w:w="1627" w:type="dxa"/>
            <w:vAlign w:val="center"/>
          </w:tcPr>
          <w:p w14:paraId="2ACECBB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5A6A857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438E4F50" w14:textId="2B51B287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0.090</w:t>
            </w:r>
          </w:p>
          <w:p w14:paraId="4585954A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(0.209)</w:t>
            </w:r>
          </w:p>
        </w:tc>
        <w:tc>
          <w:tcPr>
            <w:tcW w:w="0" w:type="auto"/>
            <w:vAlign w:val="center"/>
          </w:tcPr>
          <w:p w14:paraId="30BD20E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0.011</w:t>
            </w:r>
          </w:p>
          <w:p w14:paraId="62A53DA0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(0.082)</w:t>
            </w:r>
          </w:p>
        </w:tc>
        <w:tc>
          <w:tcPr>
            <w:tcW w:w="0" w:type="auto"/>
            <w:vAlign w:val="center"/>
          </w:tcPr>
          <w:p w14:paraId="783A03E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64B5B560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29FBFDB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4341272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AD4DB0" w:rsidRPr="000B5FDD" w14:paraId="50C3B15E" w14:textId="77777777" w:rsidTr="00982921">
        <w:tc>
          <w:tcPr>
            <w:tcW w:w="2689" w:type="dxa"/>
            <w:vAlign w:val="center"/>
          </w:tcPr>
          <w:p w14:paraId="3825282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lastRenderedPageBreak/>
              <w:t>Stroke × Fam_chron</w:t>
            </w:r>
          </w:p>
        </w:tc>
        <w:tc>
          <w:tcPr>
            <w:tcW w:w="1627" w:type="dxa"/>
            <w:vAlign w:val="center"/>
          </w:tcPr>
          <w:p w14:paraId="0483121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335A3B6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27A67F1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3967766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5136BC83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0.229</w:t>
            </w:r>
          </w:p>
          <w:p w14:paraId="3BEADF08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(0.277)</w:t>
            </w:r>
          </w:p>
        </w:tc>
        <w:tc>
          <w:tcPr>
            <w:tcW w:w="0" w:type="auto"/>
            <w:vAlign w:val="center"/>
          </w:tcPr>
          <w:p w14:paraId="3C7B0FE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0.137</w:t>
            </w:r>
            <w:r w:rsidRPr="000B5FDD">
              <w:rPr>
                <w:kern w:val="0"/>
                <w:vertAlign w:val="superscript"/>
              </w:rPr>
              <w:t>*</w:t>
            </w:r>
          </w:p>
          <w:p w14:paraId="581DA3CC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(0.076)</w:t>
            </w:r>
          </w:p>
        </w:tc>
        <w:tc>
          <w:tcPr>
            <w:tcW w:w="0" w:type="auto"/>
            <w:vAlign w:val="center"/>
          </w:tcPr>
          <w:p w14:paraId="0421C0A0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1DE762B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AD4DB0" w:rsidRPr="000B5FDD" w14:paraId="1A90BF54" w14:textId="77777777" w:rsidTr="00982921">
        <w:tc>
          <w:tcPr>
            <w:tcW w:w="2689" w:type="dxa"/>
            <w:vAlign w:val="center"/>
          </w:tcPr>
          <w:p w14:paraId="7E7852A3" w14:textId="3C8CB584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Myocardial infarction</w:t>
            </w:r>
            <w:r w:rsidR="00131035">
              <w:rPr>
                <w:kern w:val="0"/>
              </w:rPr>
              <w:t xml:space="preserve"> </w:t>
            </w:r>
            <w:r w:rsidR="00131035" w:rsidRPr="00131035">
              <w:rPr>
                <w:rFonts w:hint="eastAsia"/>
                <w:kern w:val="0"/>
              </w:rPr>
              <w:t>×</w:t>
            </w:r>
            <w:r w:rsidRPr="000B5FDD">
              <w:rPr>
                <w:kern w:val="0"/>
              </w:rPr>
              <w:t xml:space="preserve"> Fam_chron</w:t>
            </w:r>
          </w:p>
        </w:tc>
        <w:tc>
          <w:tcPr>
            <w:tcW w:w="1627" w:type="dxa"/>
            <w:vAlign w:val="center"/>
          </w:tcPr>
          <w:p w14:paraId="6907423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5683C2F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17DC7F0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01016FC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2F2A0F6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7B9D50F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5D37C65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0.491</w:t>
            </w:r>
          </w:p>
          <w:p w14:paraId="3FC0FF73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(0.384)</w:t>
            </w:r>
          </w:p>
        </w:tc>
        <w:tc>
          <w:tcPr>
            <w:tcW w:w="0" w:type="auto"/>
            <w:vAlign w:val="center"/>
          </w:tcPr>
          <w:p w14:paraId="6A14C4AD" w14:textId="51A8D91F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0.246</w:t>
            </w:r>
            <w:r w:rsidR="00AD4DB0" w:rsidRPr="000B5FDD">
              <w:rPr>
                <w:kern w:val="0"/>
                <w:vertAlign w:val="superscript"/>
              </w:rPr>
              <w:t>*</w:t>
            </w:r>
          </w:p>
          <w:p w14:paraId="39CA2240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(0.130)</w:t>
            </w:r>
          </w:p>
        </w:tc>
      </w:tr>
      <w:tr w:rsidR="00AD4DB0" w:rsidRPr="000B5FDD" w14:paraId="003BB6A5" w14:textId="77777777" w:rsidTr="00982921">
        <w:tc>
          <w:tcPr>
            <w:tcW w:w="2689" w:type="dxa"/>
            <w:vAlign w:val="center"/>
          </w:tcPr>
          <w:p w14:paraId="3E08B75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Hypertension × Fam_smoke</w:t>
            </w:r>
          </w:p>
        </w:tc>
        <w:tc>
          <w:tcPr>
            <w:tcW w:w="1627" w:type="dxa"/>
            <w:vAlign w:val="center"/>
          </w:tcPr>
          <w:p w14:paraId="6F6E0C19" w14:textId="1BBF3B78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0.218</w:t>
            </w:r>
          </w:p>
          <w:p w14:paraId="6BD2FB36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(0.145)</w:t>
            </w:r>
          </w:p>
        </w:tc>
        <w:tc>
          <w:tcPr>
            <w:tcW w:w="0" w:type="auto"/>
            <w:vAlign w:val="center"/>
          </w:tcPr>
          <w:p w14:paraId="17FC489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0.028</w:t>
            </w:r>
          </w:p>
          <w:p w14:paraId="447AB4EF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(0.041)</w:t>
            </w:r>
          </w:p>
        </w:tc>
        <w:tc>
          <w:tcPr>
            <w:tcW w:w="0" w:type="auto"/>
            <w:vAlign w:val="center"/>
          </w:tcPr>
          <w:p w14:paraId="327BFF0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59F29C7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4B691F3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1ADEDA8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7272D95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3B09C0F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AD4DB0" w:rsidRPr="000B5FDD" w14:paraId="7C53BE19" w14:textId="77777777" w:rsidTr="00982921">
        <w:tc>
          <w:tcPr>
            <w:tcW w:w="2689" w:type="dxa"/>
            <w:vAlign w:val="center"/>
          </w:tcPr>
          <w:p w14:paraId="0DDA8A4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Diabetes × Fam_smoke</w:t>
            </w:r>
          </w:p>
        </w:tc>
        <w:tc>
          <w:tcPr>
            <w:tcW w:w="1627" w:type="dxa"/>
            <w:vAlign w:val="center"/>
          </w:tcPr>
          <w:p w14:paraId="13F83B7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350EDCE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163D08DA" w14:textId="296F5578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0.036</w:t>
            </w:r>
          </w:p>
          <w:p w14:paraId="3E896012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(0.235)</w:t>
            </w:r>
          </w:p>
        </w:tc>
        <w:tc>
          <w:tcPr>
            <w:tcW w:w="0" w:type="auto"/>
            <w:vAlign w:val="center"/>
          </w:tcPr>
          <w:p w14:paraId="37377A51" w14:textId="1EEEDB62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0.023</w:t>
            </w:r>
          </w:p>
          <w:p w14:paraId="665C3EDA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(0.097)</w:t>
            </w:r>
          </w:p>
        </w:tc>
        <w:tc>
          <w:tcPr>
            <w:tcW w:w="0" w:type="auto"/>
            <w:vAlign w:val="center"/>
          </w:tcPr>
          <w:p w14:paraId="7BE431B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7C53673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26AB4BA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1482E339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AD4DB0" w:rsidRPr="000B5FDD" w14:paraId="699E5821" w14:textId="77777777" w:rsidTr="00982921">
        <w:tc>
          <w:tcPr>
            <w:tcW w:w="2689" w:type="dxa"/>
            <w:vAlign w:val="center"/>
          </w:tcPr>
          <w:p w14:paraId="33B0AE5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Stroke × Fam_smoke</w:t>
            </w:r>
          </w:p>
        </w:tc>
        <w:tc>
          <w:tcPr>
            <w:tcW w:w="1627" w:type="dxa"/>
            <w:vAlign w:val="center"/>
          </w:tcPr>
          <w:p w14:paraId="1C1DBAD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3B95A58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76FBA9D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2FB09F96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25E713BD" w14:textId="2EBE1205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0.170</w:t>
            </w:r>
          </w:p>
          <w:p w14:paraId="2CECEFC3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(0.306)</w:t>
            </w:r>
          </w:p>
        </w:tc>
        <w:tc>
          <w:tcPr>
            <w:tcW w:w="0" w:type="auto"/>
            <w:vAlign w:val="center"/>
          </w:tcPr>
          <w:p w14:paraId="18B6C4D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0.139</w:t>
            </w:r>
            <w:r w:rsidRPr="000B5FDD">
              <w:rPr>
                <w:kern w:val="0"/>
                <w:vertAlign w:val="superscript"/>
              </w:rPr>
              <w:t>*</w:t>
            </w:r>
          </w:p>
          <w:p w14:paraId="36AB0E87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(0.083)</w:t>
            </w:r>
          </w:p>
        </w:tc>
        <w:tc>
          <w:tcPr>
            <w:tcW w:w="0" w:type="auto"/>
            <w:vAlign w:val="center"/>
          </w:tcPr>
          <w:p w14:paraId="5B592C6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07086F3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</w:tr>
      <w:tr w:rsidR="00AD4DB0" w:rsidRPr="000B5FDD" w14:paraId="3DD1D389" w14:textId="77777777" w:rsidTr="00982921">
        <w:tc>
          <w:tcPr>
            <w:tcW w:w="2689" w:type="dxa"/>
            <w:vAlign w:val="center"/>
          </w:tcPr>
          <w:p w14:paraId="7AA7E61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Myocardial_infarction× Fam_smoke</w:t>
            </w:r>
          </w:p>
        </w:tc>
        <w:tc>
          <w:tcPr>
            <w:tcW w:w="1627" w:type="dxa"/>
            <w:vAlign w:val="center"/>
          </w:tcPr>
          <w:p w14:paraId="1632129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19FFDA70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076BBB4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4AFC5C4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4E6DB0B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612145E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Align w:val="center"/>
          </w:tcPr>
          <w:p w14:paraId="54839E8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0.169</w:t>
            </w:r>
          </w:p>
          <w:p w14:paraId="5866C683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(0.328)</w:t>
            </w:r>
          </w:p>
        </w:tc>
        <w:tc>
          <w:tcPr>
            <w:tcW w:w="0" w:type="auto"/>
            <w:vAlign w:val="center"/>
          </w:tcPr>
          <w:p w14:paraId="79DA8560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0.069</w:t>
            </w:r>
          </w:p>
          <w:p w14:paraId="4F3BA265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(0.128)</w:t>
            </w:r>
          </w:p>
        </w:tc>
      </w:tr>
      <w:tr w:rsidR="00AD4DB0" w:rsidRPr="000B5FDD" w14:paraId="684BE409" w14:textId="77777777" w:rsidTr="00982921">
        <w:tc>
          <w:tcPr>
            <w:tcW w:w="2689" w:type="dxa"/>
            <w:vAlign w:val="center"/>
          </w:tcPr>
          <w:p w14:paraId="35ACF64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Age_yrs</w:t>
            </w:r>
          </w:p>
        </w:tc>
        <w:tc>
          <w:tcPr>
            <w:tcW w:w="1627" w:type="dxa"/>
            <w:vAlign w:val="center"/>
          </w:tcPr>
          <w:p w14:paraId="476FDA07" w14:textId="75CB569D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0.099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290C2426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(0.035)</w:t>
            </w:r>
          </w:p>
        </w:tc>
        <w:tc>
          <w:tcPr>
            <w:tcW w:w="0" w:type="auto"/>
            <w:vAlign w:val="center"/>
          </w:tcPr>
          <w:p w14:paraId="51D384F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0.023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3AA0FCA7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(0.009)</w:t>
            </w:r>
          </w:p>
        </w:tc>
        <w:tc>
          <w:tcPr>
            <w:tcW w:w="0" w:type="auto"/>
            <w:vAlign w:val="center"/>
          </w:tcPr>
          <w:p w14:paraId="4D097559" w14:textId="5DEF7282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0.101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7EE7B9A2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(0.035)</w:t>
            </w:r>
          </w:p>
        </w:tc>
        <w:tc>
          <w:tcPr>
            <w:tcW w:w="0" w:type="auto"/>
            <w:vAlign w:val="center"/>
          </w:tcPr>
          <w:p w14:paraId="1AC9880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0.023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4074E224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(0.009)</w:t>
            </w:r>
          </w:p>
        </w:tc>
        <w:tc>
          <w:tcPr>
            <w:tcW w:w="0" w:type="auto"/>
            <w:vAlign w:val="center"/>
          </w:tcPr>
          <w:p w14:paraId="5F14583E" w14:textId="47773D68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0.105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2A8A2235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(0.035)</w:t>
            </w:r>
          </w:p>
        </w:tc>
        <w:tc>
          <w:tcPr>
            <w:tcW w:w="0" w:type="auto"/>
            <w:vAlign w:val="center"/>
          </w:tcPr>
          <w:p w14:paraId="104F235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0.024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470CBE5D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(0.009)</w:t>
            </w:r>
          </w:p>
        </w:tc>
        <w:tc>
          <w:tcPr>
            <w:tcW w:w="0" w:type="auto"/>
            <w:vAlign w:val="center"/>
          </w:tcPr>
          <w:p w14:paraId="4EEFE13B" w14:textId="092B5ACE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0.105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63A08067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(0.035)</w:t>
            </w:r>
          </w:p>
        </w:tc>
        <w:tc>
          <w:tcPr>
            <w:tcW w:w="0" w:type="auto"/>
            <w:vAlign w:val="center"/>
          </w:tcPr>
          <w:p w14:paraId="1F6AE5C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0.022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62FEE960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(0.009)</w:t>
            </w:r>
          </w:p>
        </w:tc>
      </w:tr>
      <w:tr w:rsidR="00AD4DB0" w:rsidRPr="000B5FDD" w14:paraId="505F8015" w14:textId="77777777" w:rsidTr="00982921">
        <w:tc>
          <w:tcPr>
            <w:tcW w:w="2689" w:type="dxa"/>
            <w:vAlign w:val="center"/>
          </w:tcPr>
          <w:p w14:paraId="4278172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Age_sq</w:t>
            </w:r>
          </w:p>
        </w:tc>
        <w:tc>
          <w:tcPr>
            <w:tcW w:w="1627" w:type="dxa"/>
            <w:vAlign w:val="center"/>
          </w:tcPr>
          <w:p w14:paraId="141CB32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0.074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2C125276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(0.028)</w:t>
            </w:r>
          </w:p>
        </w:tc>
        <w:tc>
          <w:tcPr>
            <w:tcW w:w="0" w:type="auto"/>
            <w:vAlign w:val="center"/>
          </w:tcPr>
          <w:p w14:paraId="55F24A8A" w14:textId="46D40300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0.026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4B226986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(0.007)</w:t>
            </w:r>
          </w:p>
        </w:tc>
        <w:tc>
          <w:tcPr>
            <w:tcW w:w="0" w:type="auto"/>
            <w:vAlign w:val="center"/>
          </w:tcPr>
          <w:p w14:paraId="023707E9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0.076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14371B09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(0.028)</w:t>
            </w:r>
          </w:p>
        </w:tc>
        <w:tc>
          <w:tcPr>
            <w:tcW w:w="0" w:type="auto"/>
            <w:vAlign w:val="center"/>
          </w:tcPr>
          <w:p w14:paraId="2114F440" w14:textId="7ABE0D23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0.026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3BEB0CC6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(0.007)</w:t>
            </w:r>
          </w:p>
        </w:tc>
        <w:tc>
          <w:tcPr>
            <w:tcW w:w="0" w:type="auto"/>
            <w:vAlign w:val="center"/>
          </w:tcPr>
          <w:p w14:paraId="4355D36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0.079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4E9B2D11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(0.028)</w:t>
            </w:r>
          </w:p>
        </w:tc>
        <w:tc>
          <w:tcPr>
            <w:tcW w:w="0" w:type="auto"/>
            <w:vAlign w:val="center"/>
          </w:tcPr>
          <w:p w14:paraId="321CD68B" w14:textId="1AD33521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0.027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175F6585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(0.007)</w:t>
            </w:r>
          </w:p>
        </w:tc>
        <w:tc>
          <w:tcPr>
            <w:tcW w:w="0" w:type="auto"/>
            <w:vAlign w:val="center"/>
          </w:tcPr>
          <w:p w14:paraId="41C65CA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0.078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71DE7658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(0.028)</w:t>
            </w:r>
          </w:p>
        </w:tc>
        <w:tc>
          <w:tcPr>
            <w:tcW w:w="0" w:type="auto"/>
            <w:vAlign w:val="center"/>
          </w:tcPr>
          <w:p w14:paraId="7E6F06D3" w14:textId="1A95D61B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0.025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0465CC69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(0.007)</w:t>
            </w:r>
          </w:p>
        </w:tc>
      </w:tr>
      <w:tr w:rsidR="00AD4DB0" w:rsidRPr="000B5FDD" w14:paraId="4BBFD142" w14:textId="77777777" w:rsidTr="00982921">
        <w:tc>
          <w:tcPr>
            <w:tcW w:w="2689" w:type="dxa"/>
            <w:vAlign w:val="center"/>
          </w:tcPr>
          <w:p w14:paraId="7AC17859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Minority</w:t>
            </w:r>
          </w:p>
        </w:tc>
        <w:tc>
          <w:tcPr>
            <w:tcW w:w="1627" w:type="dxa"/>
            <w:vAlign w:val="center"/>
          </w:tcPr>
          <w:p w14:paraId="6B32DC8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0.016</w:t>
            </w:r>
          </w:p>
          <w:p w14:paraId="1943EE8F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(0.108)</w:t>
            </w:r>
          </w:p>
        </w:tc>
        <w:tc>
          <w:tcPr>
            <w:tcW w:w="0" w:type="auto"/>
            <w:vAlign w:val="center"/>
          </w:tcPr>
          <w:p w14:paraId="5E2395A0" w14:textId="4E1F29F2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0.008</w:t>
            </w:r>
          </w:p>
          <w:p w14:paraId="16300560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(0.029)</w:t>
            </w:r>
          </w:p>
        </w:tc>
        <w:tc>
          <w:tcPr>
            <w:tcW w:w="0" w:type="auto"/>
            <w:vAlign w:val="center"/>
          </w:tcPr>
          <w:p w14:paraId="4B4AFD1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0.025</w:t>
            </w:r>
          </w:p>
          <w:p w14:paraId="16DBD3DE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(0.109)</w:t>
            </w:r>
          </w:p>
        </w:tc>
        <w:tc>
          <w:tcPr>
            <w:tcW w:w="0" w:type="auto"/>
            <w:vAlign w:val="center"/>
          </w:tcPr>
          <w:p w14:paraId="0A5B98D5" w14:textId="1538858F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0.008</w:t>
            </w:r>
          </w:p>
          <w:p w14:paraId="7702EB28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(0.029)</w:t>
            </w:r>
          </w:p>
        </w:tc>
        <w:tc>
          <w:tcPr>
            <w:tcW w:w="0" w:type="auto"/>
            <w:vAlign w:val="center"/>
          </w:tcPr>
          <w:p w14:paraId="46045E2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0.018</w:t>
            </w:r>
          </w:p>
          <w:p w14:paraId="309E0645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(0.108)</w:t>
            </w:r>
          </w:p>
        </w:tc>
        <w:tc>
          <w:tcPr>
            <w:tcW w:w="0" w:type="auto"/>
            <w:vAlign w:val="center"/>
          </w:tcPr>
          <w:p w14:paraId="39634CB3" w14:textId="0B31B8F3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0.009</w:t>
            </w:r>
          </w:p>
          <w:p w14:paraId="31823B61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(0.029)</w:t>
            </w:r>
          </w:p>
        </w:tc>
        <w:tc>
          <w:tcPr>
            <w:tcW w:w="0" w:type="auto"/>
            <w:vAlign w:val="center"/>
          </w:tcPr>
          <w:p w14:paraId="6C2CD599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0.010</w:t>
            </w:r>
          </w:p>
          <w:p w14:paraId="0F0B34DD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(0.108)</w:t>
            </w:r>
          </w:p>
        </w:tc>
        <w:tc>
          <w:tcPr>
            <w:tcW w:w="0" w:type="auto"/>
            <w:vAlign w:val="center"/>
          </w:tcPr>
          <w:p w14:paraId="3BF7B383" w14:textId="214BA618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0.008</w:t>
            </w:r>
          </w:p>
          <w:p w14:paraId="28AE8F65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(0.029)</w:t>
            </w:r>
          </w:p>
        </w:tc>
      </w:tr>
      <w:tr w:rsidR="00AD4DB0" w:rsidRPr="000B5FDD" w14:paraId="6FAC84F8" w14:textId="77777777" w:rsidTr="00982921">
        <w:tc>
          <w:tcPr>
            <w:tcW w:w="2689" w:type="dxa"/>
            <w:vAlign w:val="center"/>
          </w:tcPr>
          <w:p w14:paraId="18CBBA5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Rural</w:t>
            </w:r>
          </w:p>
        </w:tc>
        <w:tc>
          <w:tcPr>
            <w:tcW w:w="1627" w:type="dxa"/>
            <w:vAlign w:val="center"/>
          </w:tcPr>
          <w:p w14:paraId="5AB7EAD3" w14:textId="55BAF8AE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0.201</w:t>
            </w:r>
            <w:r w:rsidR="00AD4DB0" w:rsidRPr="000B5FDD">
              <w:rPr>
                <w:kern w:val="0"/>
                <w:vertAlign w:val="superscript"/>
              </w:rPr>
              <w:t>**</w:t>
            </w:r>
          </w:p>
          <w:p w14:paraId="5CB89756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(0.084)</w:t>
            </w:r>
          </w:p>
        </w:tc>
        <w:tc>
          <w:tcPr>
            <w:tcW w:w="0" w:type="auto"/>
            <w:vAlign w:val="center"/>
          </w:tcPr>
          <w:p w14:paraId="3092B3A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0.054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0702FFB6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(0.020)</w:t>
            </w:r>
          </w:p>
        </w:tc>
        <w:tc>
          <w:tcPr>
            <w:tcW w:w="0" w:type="auto"/>
            <w:vAlign w:val="center"/>
          </w:tcPr>
          <w:p w14:paraId="1918AE21" w14:textId="6FC14D87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0.202</w:t>
            </w:r>
            <w:r w:rsidR="00AD4DB0" w:rsidRPr="000B5FDD">
              <w:rPr>
                <w:kern w:val="0"/>
                <w:vertAlign w:val="superscript"/>
              </w:rPr>
              <w:t>**</w:t>
            </w:r>
          </w:p>
          <w:p w14:paraId="62DCE6A0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(0.084)</w:t>
            </w:r>
          </w:p>
        </w:tc>
        <w:tc>
          <w:tcPr>
            <w:tcW w:w="0" w:type="auto"/>
            <w:vAlign w:val="center"/>
          </w:tcPr>
          <w:p w14:paraId="4F8882A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0.054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43085A04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(0.020)</w:t>
            </w:r>
          </w:p>
        </w:tc>
        <w:tc>
          <w:tcPr>
            <w:tcW w:w="0" w:type="auto"/>
            <w:vAlign w:val="center"/>
          </w:tcPr>
          <w:p w14:paraId="32722B23" w14:textId="7542D6BF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0.192</w:t>
            </w:r>
            <w:r w:rsidR="00AD4DB0" w:rsidRPr="000B5FDD">
              <w:rPr>
                <w:kern w:val="0"/>
                <w:vertAlign w:val="superscript"/>
              </w:rPr>
              <w:t>**</w:t>
            </w:r>
          </w:p>
          <w:p w14:paraId="60EDB5D4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(0.084)</w:t>
            </w:r>
          </w:p>
        </w:tc>
        <w:tc>
          <w:tcPr>
            <w:tcW w:w="0" w:type="auto"/>
            <w:vAlign w:val="center"/>
          </w:tcPr>
          <w:p w14:paraId="1A65773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0.055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419BFDE2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(0.020)</w:t>
            </w:r>
          </w:p>
        </w:tc>
        <w:tc>
          <w:tcPr>
            <w:tcW w:w="0" w:type="auto"/>
            <w:vAlign w:val="center"/>
          </w:tcPr>
          <w:p w14:paraId="18678CB6" w14:textId="6BDD74C6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0.203</w:t>
            </w:r>
            <w:r w:rsidR="00AD4DB0" w:rsidRPr="000B5FDD">
              <w:rPr>
                <w:kern w:val="0"/>
                <w:vertAlign w:val="superscript"/>
              </w:rPr>
              <w:t>**</w:t>
            </w:r>
          </w:p>
          <w:p w14:paraId="578DF224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(0.084)</w:t>
            </w:r>
          </w:p>
        </w:tc>
        <w:tc>
          <w:tcPr>
            <w:tcW w:w="0" w:type="auto"/>
            <w:vAlign w:val="center"/>
          </w:tcPr>
          <w:p w14:paraId="7B8F289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0.055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3E161190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(0.020)</w:t>
            </w:r>
          </w:p>
        </w:tc>
      </w:tr>
      <w:tr w:rsidR="00AD4DB0" w:rsidRPr="000B5FDD" w14:paraId="3DA31CB6" w14:textId="77777777" w:rsidTr="00982921">
        <w:tc>
          <w:tcPr>
            <w:tcW w:w="2689" w:type="dxa"/>
            <w:vAlign w:val="center"/>
          </w:tcPr>
          <w:p w14:paraId="48761F1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Educ_yrs</w:t>
            </w:r>
          </w:p>
        </w:tc>
        <w:tc>
          <w:tcPr>
            <w:tcW w:w="1627" w:type="dxa"/>
            <w:vAlign w:val="center"/>
          </w:tcPr>
          <w:p w14:paraId="7694BA0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0.005</w:t>
            </w:r>
          </w:p>
          <w:p w14:paraId="42B0BF16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(0.010)</w:t>
            </w:r>
          </w:p>
        </w:tc>
        <w:tc>
          <w:tcPr>
            <w:tcW w:w="0" w:type="auto"/>
            <w:vAlign w:val="center"/>
          </w:tcPr>
          <w:p w14:paraId="119F7940" w14:textId="7984BAF3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0.007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2DFB3FF4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(0.002)</w:t>
            </w:r>
          </w:p>
        </w:tc>
        <w:tc>
          <w:tcPr>
            <w:tcW w:w="0" w:type="auto"/>
            <w:vAlign w:val="center"/>
          </w:tcPr>
          <w:p w14:paraId="1AD133D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0.006</w:t>
            </w:r>
          </w:p>
          <w:p w14:paraId="66BF2595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(0.011)</w:t>
            </w:r>
          </w:p>
        </w:tc>
        <w:tc>
          <w:tcPr>
            <w:tcW w:w="0" w:type="auto"/>
            <w:vAlign w:val="center"/>
          </w:tcPr>
          <w:p w14:paraId="4E11BAD7" w14:textId="15A5D7FC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0.006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1939B1A9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(0.002)</w:t>
            </w:r>
          </w:p>
        </w:tc>
        <w:tc>
          <w:tcPr>
            <w:tcW w:w="0" w:type="auto"/>
            <w:vAlign w:val="center"/>
          </w:tcPr>
          <w:p w14:paraId="556154E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0.004</w:t>
            </w:r>
          </w:p>
          <w:p w14:paraId="1203A1E0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(0.011)</w:t>
            </w:r>
          </w:p>
        </w:tc>
        <w:tc>
          <w:tcPr>
            <w:tcW w:w="0" w:type="auto"/>
            <w:vAlign w:val="center"/>
          </w:tcPr>
          <w:p w14:paraId="3065D46F" w14:textId="44F8B7EC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0.007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4D9379CB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(0.002)</w:t>
            </w:r>
          </w:p>
        </w:tc>
        <w:tc>
          <w:tcPr>
            <w:tcW w:w="0" w:type="auto"/>
            <w:vAlign w:val="center"/>
          </w:tcPr>
          <w:p w14:paraId="2DB447E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0.004</w:t>
            </w:r>
          </w:p>
          <w:p w14:paraId="78380724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(0.011)</w:t>
            </w:r>
          </w:p>
        </w:tc>
        <w:tc>
          <w:tcPr>
            <w:tcW w:w="0" w:type="auto"/>
            <w:vAlign w:val="center"/>
          </w:tcPr>
          <w:p w14:paraId="1876EB30" w14:textId="4977F704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0.007</w:t>
            </w:r>
            <w:r w:rsidR="00AD4DB0" w:rsidRPr="000B5FDD">
              <w:rPr>
                <w:kern w:val="0"/>
                <w:vertAlign w:val="superscript"/>
              </w:rPr>
              <w:t>***</w:t>
            </w:r>
          </w:p>
          <w:p w14:paraId="252954B3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(0.002)</w:t>
            </w:r>
          </w:p>
        </w:tc>
      </w:tr>
      <w:tr w:rsidR="00AD4DB0" w:rsidRPr="000B5FDD" w14:paraId="16F13BE7" w14:textId="77777777" w:rsidTr="00982921">
        <w:tc>
          <w:tcPr>
            <w:tcW w:w="2689" w:type="dxa"/>
            <w:vAlign w:val="center"/>
          </w:tcPr>
          <w:p w14:paraId="3591491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HH_Income</w:t>
            </w:r>
          </w:p>
        </w:tc>
        <w:tc>
          <w:tcPr>
            <w:tcW w:w="1627" w:type="dxa"/>
            <w:vAlign w:val="center"/>
          </w:tcPr>
          <w:p w14:paraId="21AE8C98" w14:textId="79DAC75B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0.043</w:t>
            </w:r>
          </w:p>
          <w:p w14:paraId="40545964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(0.031)</w:t>
            </w:r>
          </w:p>
        </w:tc>
        <w:tc>
          <w:tcPr>
            <w:tcW w:w="0" w:type="auto"/>
            <w:vAlign w:val="center"/>
          </w:tcPr>
          <w:p w14:paraId="7EF637A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0.009</w:t>
            </w:r>
          </w:p>
          <w:p w14:paraId="46C2ECB2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(0.006)</w:t>
            </w:r>
          </w:p>
        </w:tc>
        <w:tc>
          <w:tcPr>
            <w:tcW w:w="0" w:type="auto"/>
            <w:vAlign w:val="center"/>
          </w:tcPr>
          <w:p w14:paraId="3EFF4474" w14:textId="53D8E2F8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0.045</w:t>
            </w:r>
          </w:p>
          <w:p w14:paraId="61F1DD2C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(0.031)</w:t>
            </w:r>
          </w:p>
        </w:tc>
        <w:tc>
          <w:tcPr>
            <w:tcW w:w="0" w:type="auto"/>
            <w:vAlign w:val="center"/>
          </w:tcPr>
          <w:p w14:paraId="16BEC25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0.009</w:t>
            </w:r>
          </w:p>
          <w:p w14:paraId="2F317565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(0.006)</w:t>
            </w:r>
          </w:p>
        </w:tc>
        <w:tc>
          <w:tcPr>
            <w:tcW w:w="0" w:type="auto"/>
            <w:vAlign w:val="center"/>
          </w:tcPr>
          <w:p w14:paraId="1771609C" w14:textId="166E1F08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0.045</w:t>
            </w:r>
          </w:p>
          <w:p w14:paraId="73940DFF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(0.031)</w:t>
            </w:r>
          </w:p>
        </w:tc>
        <w:tc>
          <w:tcPr>
            <w:tcW w:w="0" w:type="auto"/>
            <w:vAlign w:val="center"/>
          </w:tcPr>
          <w:p w14:paraId="11E9DAD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0.009</w:t>
            </w:r>
          </w:p>
          <w:p w14:paraId="537E0110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(0.006)</w:t>
            </w:r>
          </w:p>
        </w:tc>
        <w:tc>
          <w:tcPr>
            <w:tcW w:w="0" w:type="auto"/>
            <w:vAlign w:val="center"/>
          </w:tcPr>
          <w:p w14:paraId="23FBA62B" w14:textId="54C55CC8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0.045</w:t>
            </w:r>
          </w:p>
          <w:p w14:paraId="082293EB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(0.031)</w:t>
            </w:r>
          </w:p>
        </w:tc>
        <w:tc>
          <w:tcPr>
            <w:tcW w:w="0" w:type="auto"/>
            <w:vAlign w:val="center"/>
          </w:tcPr>
          <w:p w14:paraId="31915F1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0.009</w:t>
            </w:r>
          </w:p>
          <w:p w14:paraId="30FA8C9D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(0.006)</w:t>
            </w:r>
          </w:p>
        </w:tc>
      </w:tr>
      <w:tr w:rsidR="00AD4DB0" w:rsidRPr="000B5FDD" w14:paraId="3305F839" w14:textId="77777777" w:rsidTr="00982921">
        <w:tc>
          <w:tcPr>
            <w:tcW w:w="2689" w:type="dxa"/>
            <w:vAlign w:val="center"/>
          </w:tcPr>
          <w:p w14:paraId="3F93D0BA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Working</w:t>
            </w:r>
          </w:p>
        </w:tc>
        <w:tc>
          <w:tcPr>
            <w:tcW w:w="1627" w:type="dxa"/>
            <w:vAlign w:val="center"/>
          </w:tcPr>
          <w:p w14:paraId="24BB582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0.240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42325957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(0.072)</w:t>
            </w:r>
          </w:p>
        </w:tc>
        <w:tc>
          <w:tcPr>
            <w:tcW w:w="0" w:type="auto"/>
            <w:vAlign w:val="center"/>
          </w:tcPr>
          <w:p w14:paraId="209A31C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0.049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56746A98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(0.017)</w:t>
            </w:r>
          </w:p>
        </w:tc>
        <w:tc>
          <w:tcPr>
            <w:tcW w:w="0" w:type="auto"/>
            <w:vAlign w:val="center"/>
          </w:tcPr>
          <w:p w14:paraId="4B2A381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0.248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2DB783C8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(0.073)</w:t>
            </w:r>
          </w:p>
        </w:tc>
        <w:tc>
          <w:tcPr>
            <w:tcW w:w="0" w:type="auto"/>
            <w:vAlign w:val="center"/>
          </w:tcPr>
          <w:p w14:paraId="744761E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0.048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7184ABDE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(0.017)</w:t>
            </w:r>
          </w:p>
        </w:tc>
        <w:tc>
          <w:tcPr>
            <w:tcW w:w="0" w:type="auto"/>
            <w:vAlign w:val="center"/>
          </w:tcPr>
          <w:p w14:paraId="09C25DB6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0.241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0091BE8D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(0.072)</w:t>
            </w:r>
          </w:p>
        </w:tc>
        <w:tc>
          <w:tcPr>
            <w:tcW w:w="0" w:type="auto"/>
            <w:vAlign w:val="center"/>
          </w:tcPr>
          <w:p w14:paraId="7247D9D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0.048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497E381F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(0.017)</w:t>
            </w:r>
          </w:p>
        </w:tc>
        <w:tc>
          <w:tcPr>
            <w:tcW w:w="0" w:type="auto"/>
            <w:vAlign w:val="center"/>
          </w:tcPr>
          <w:p w14:paraId="0A3BE93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0.239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376F72D2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(0.073)</w:t>
            </w:r>
          </w:p>
        </w:tc>
        <w:tc>
          <w:tcPr>
            <w:tcW w:w="0" w:type="auto"/>
            <w:vAlign w:val="center"/>
          </w:tcPr>
          <w:p w14:paraId="4994BBD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0.049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69F6902D" w14:textId="77777777" w:rsidR="00C5235C" w:rsidRPr="000B5FDD" w:rsidRDefault="00C5235C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(0.018)</w:t>
            </w:r>
          </w:p>
        </w:tc>
      </w:tr>
      <w:tr w:rsidR="00AD4DB0" w:rsidRPr="000B5FDD" w14:paraId="2C4170BA" w14:textId="77777777" w:rsidTr="00982921">
        <w:tc>
          <w:tcPr>
            <w:tcW w:w="2689" w:type="dxa"/>
            <w:vAlign w:val="center"/>
          </w:tcPr>
          <w:p w14:paraId="07106F70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lastRenderedPageBreak/>
              <w:t>Health_Insurance</w:t>
            </w:r>
          </w:p>
        </w:tc>
        <w:tc>
          <w:tcPr>
            <w:tcW w:w="1627" w:type="dxa"/>
            <w:vAlign w:val="center"/>
          </w:tcPr>
          <w:p w14:paraId="1C8FCF2A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0.061</w:t>
            </w:r>
          </w:p>
          <w:p w14:paraId="540B4FEE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(0.084)</w:t>
            </w:r>
          </w:p>
        </w:tc>
        <w:tc>
          <w:tcPr>
            <w:tcW w:w="0" w:type="auto"/>
            <w:vAlign w:val="center"/>
          </w:tcPr>
          <w:p w14:paraId="510636DA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0.045</w:t>
            </w:r>
            <w:r w:rsidRPr="000B5FDD">
              <w:rPr>
                <w:kern w:val="0"/>
                <w:vertAlign w:val="superscript"/>
              </w:rPr>
              <w:t>**</w:t>
            </w:r>
          </w:p>
          <w:p w14:paraId="7673176B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(0.019)</w:t>
            </w:r>
          </w:p>
        </w:tc>
        <w:tc>
          <w:tcPr>
            <w:tcW w:w="0" w:type="auto"/>
            <w:vAlign w:val="center"/>
          </w:tcPr>
          <w:p w14:paraId="385655F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0.038</w:t>
            </w:r>
          </w:p>
          <w:p w14:paraId="632D96F6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(0.085)</w:t>
            </w:r>
          </w:p>
        </w:tc>
        <w:tc>
          <w:tcPr>
            <w:tcW w:w="0" w:type="auto"/>
            <w:vAlign w:val="center"/>
          </w:tcPr>
          <w:p w14:paraId="6705433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0.045</w:t>
            </w:r>
            <w:r w:rsidRPr="000B5FDD">
              <w:rPr>
                <w:kern w:val="0"/>
                <w:vertAlign w:val="superscript"/>
              </w:rPr>
              <w:t>**</w:t>
            </w:r>
          </w:p>
          <w:p w14:paraId="4FF08BBE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(0.019)</w:t>
            </w:r>
          </w:p>
        </w:tc>
        <w:tc>
          <w:tcPr>
            <w:tcW w:w="0" w:type="auto"/>
            <w:vAlign w:val="center"/>
          </w:tcPr>
          <w:p w14:paraId="5A2DCE0A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0.051</w:t>
            </w:r>
          </w:p>
          <w:p w14:paraId="2A46438E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(0.084)</w:t>
            </w:r>
          </w:p>
        </w:tc>
        <w:tc>
          <w:tcPr>
            <w:tcW w:w="0" w:type="auto"/>
            <w:vAlign w:val="center"/>
          </w:tcPr>
          <w:p w14:paraId="649A63F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0.045</w:t>
            </w:r>
            <w:r w:rsidRPr="000B5FDD">
              <w:rPr>
                <w:kern w:val="0"/>
                <w:vertAlign w:val="superscript"/>
              </w:rPr>
              <w:t>**</w:t>
            </w:r>
          </w:p>
          <w:p w14:paraId="11FA0294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(0.019)</w:t>
            </w:r>
          </w:p>
        </w:tc>
        <w:tc>
          <w:tcPr>
            <w:tcW w:w="0" w:type="auto"/>
            <w:vAlign w:val="center"/>
          </w:tcPr>
          <w:p w14:paraId="3F41A74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0.059</w:t>
            </w:r>
          </w:p>
          <w:p w14:paraId="54BC365F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(0.084)</w:t>
            </w:r>
          </w:p>
        </w:tc>
        <w:tc>
          <w:tcPr>
            <w:tcW w:w="0" w:type="auto"/>
            <w:vAlign w:val="center"/>
          </w:tcPr>
          <w:p w14:paraId="537ECEF3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0.045</w:t>
            </w:r>
            <w:r w:rsidRPr="000B5FDD">
              <w:rPr>
                <w:kern w:val="0"/>
                <w:vertAlign w:val="superscript"/>
              </w:rPr>
              <w:t>**</w:t>
            </w:r>
          </w:p>
          <w:p w14:paraId="42D62475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(0.019)</w:t>
            </w:r>
          </w:p>
        </w:tc>
      </w:tr>
      <w:tr w:rsidR="00AD4DB0" w:rsidRPr="000B5FDD" w14:paraId="08CDA3DF" w14:textId="77777777" w:rsidTr="00982921">
        <w:tc>
          <w:tcPr>
            <w:tcW w:w="2689" w:type="dxa"/>
            <w:vAlign w:val="center"/>
          </w:tcPr>
          <w:p w14:paraId="658E495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Drinking</w:t>
            </w:r>
          </w:p>
        </w:tc>
        <w:tc>
          <w:tcPr>
            <w:tcW w:w="1627" w:type="dxa"/>
            <w:vAlign w:val="center"/>
          </w:tcPr>
          <w:p w14:paraId="1EA06A2C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0.843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0B15CC1D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(0.065)</w:t>
            </w:r>
          </w:p>
        </w:tc>
        <w:tc>
          <w:tcPr>
            <w:tcW w:w="0" w:type="auto"/>
            <w:vAlign w:val="center"/>
          </w:tcPr>
          <w:p w14:paraId="5E443BD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0.014</w:t>
            </w:r>
          </w:p>
          <w:p w14:paraId="7AB98A7D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(0.014)</w:t>
            </w:r>
          </w:p>
        </w:tc>
        <w:tc>
          <w:tcPr>
            <w:tcW w:w="0" w:type="auto"/>
            <w:vAlign w:val="center"/>
          </w:tcPr>
          <w:p w14:paraId="3B02CB4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0.842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753C618A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(0.065)</w:t>
            </w:r>
          </w:p>
        </w:tc>
        <w:tc>
          <w:tcPr>
            <w:tcW w:w="0" w:type="auto"/>
            <w:vAlign w:val="center"/>
          </w:tcPr>
          <w:p w14:paraId="2876DEA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0.014</w:t>
            </w:r>
          </w:p>
          <w:p w14:paraId="734949EB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(0.014)</w:t>
            </w:r>
          </w:p>
        </w:tc>
        <w:tc>
          <w:tcPr>
            <w:tcW w:w="0" w:type="auto"/>
            <w:vAlign w:val="center"/>
          </w:tcPr>
          <w:p w14:paraId="5DA5A99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0.837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3768E5F2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(0.065)</w:t>
            </w:r>
          </w:p>
        </w:tc>
        <w:tc>
          <w:tcPr>
            <w:tcW w:w="0" w:type="auto"/>
            <w:vAlign w:val="center"/>
          </w:tcPr>
          <w:p w14:paraId="4E4A3CB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0.015</w:t>
            </w:r>
          </w:p>
          <w:p w14:paraId="110752F5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(0.014)</w:t>
            </w:r>
          </w:p>
        </w:tc>
        <w:tc>
          <w:tcPr>
            <w:tcW w:w="0" w:type="auto"/>
            <w:vAlign w:val="center"/>
          </w:tcPr>
          <w:p w14:paraId="61062FC2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0.836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45630C81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(0.065)</w:t>
            </w:r>
          </w:p>
        </w:tc>
        <w:tc>
          <w:tcPr>
            <w:tcW w:w="0" w:type="auto"/>
            <w:vAlign w:val="center"/>
          </w:tcPr>
          <w:p w14:paraId="03E3815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0.014</w:t>
            </w:r>
          </w:p>
          <w:p w14:paraId="49E59D3A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(0.014)</w:t>
            </w:r>
          </w:p>
        </w:tc>
      </w:tr>
      <w:tr w:rsidR="00AD4DB0" w:rsidRPr="000B5FDD" w14:paraId="28895E9A" w14:textId="77777777" w:rsidTr="00982921">
        <w:tc>
          <w:tcPr>
            <w:tcW w:w="2689" w:type="dxa"/>
            <w:vAlign w:val="center"/>
          </w:tcPr>
          <w:p w14:paraId="541467C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Self_health</w:t>
            </w:r>
          </w:p>
        </w:tc>
        <w:tc>
          <w:tcPr>
            <w:tcW w:w="1627" w:type="dxa"/>
            <w:vAlign w:val="center"/>
          </w:tcPr>
          <w:p w14:paraId="2DDDCE8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0.112</w:t>
            </w:r>
            <w:r w:rsidRPr="000B5FDD">
              <w:rPr>
                <w:kern w:val="0"/>
                <w:vertAlign w:val="superscript"/>
              </w:rPr>
              <w:t>**</w:t>
            </w:r>
          </w:p>
          <w:p w14:paraId="3148E257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(0.055)</w:t>
            </w:r>
          </w:p>
        </w:tc>
        <w:tc>
          <w:tcPr>
            <w:tcW w:w="0" w:type="auto"/>
            <w:vAlign w:val="center"/>
          </w:tcPr>
          <w:p w14:paraId="5420008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0.001</w:t>
            </w:r>
          </w:p>
          <w:p w14:paraId="6AC0AAC8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(0.012)</w:t>
            </w:r>
          </w:p>
        </w:tc>
        <w:tc>
          <w:tcPr>
            <w:tcW w:w="0" w:type="auto"/>
            <w:vAlign w:val="center"/>
          </w:tcPr>
          <w:p w14:paraId="7C64AAE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0.112</w:t>
            </w:r>
            <w:r w:rsidRPr="000B5FDD">
              <w:rPr>
                <w:kern w:val="0"/>
                <w:vertAlign w:val="superscript"/>
              </w:rPr>
              <w:t>**</w:t>
            </w:r>
          </w:p>
          <w:p w14:paraId="3CFD1724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(0.054)</w:t>
            </w:r>
          </w:p>
        </w:tc>
        <w:tc>
          <w:tcPr>
            <w:tcW w:w="0" w:type="auto"/>
            <w:vAlign w:val="center"/>
          </w:tcPr>
          <w:p w14:paraId="546D94F9" w14:textId="392779C6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0.001</w:t>
            </w:r>
          </w:p>
          <w:p w14:paraId="0AF8E695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(0.012)</w:t>
            </w:r>
          </w:p>
        </w:tc>
        <w:tc>
          <w:tcPr>
            <w:tcW w:w="0" w:type="auto"/>
            <w:vAlign w:val="center"/>
          </w:tcPr>
          <w:p w14:paraId="09B2989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0.109</w:t>
            </w:r>
            <w:r w:rsidRPr="000B5FDD">
              <w:rPr>
                <w:kern w:val="0"/>
                <w:vertAlign w:val="superscript"/>
              </w:rPr>
              <w:t>**</w:t>
            </w:r>
          </w:p>
          <w:p w14:paraId="239527CF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(0.054)</w:t>
            </w:r>
          </w:p>
        </w:tc>
        <w:tc>
          <w:tcPr>
            <w:tcW w:w="0" w:type="auto"/>
            <w:vAlign w:val="center"/>
          </w:tcPr>
          <w:p w14:paraId="2C24FE33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0.002</w:t>
            </w:r>
          </w:p>
          <w:p w14:paraId="2238C7BE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(0.012)</w:t>
            </w:r>
          </w:p>
        </w:tc>
        <w:tc>
          <w:tcPr>
            <w:tcW w:w="0" w:type="auto"/>
            <w:vAlign w:val="center"/>
          </w:tcPr>
          <w:p w14:paraId="775375F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0.114</w:t>
            </w:r>
            <w:r w:rsidRPr="000B5FDD">
              <w:rPr>
                <w:kern w:val="0"/>
                <w:vertAlign w:val="superscript"/>
              </w:rPr>
              <w:t>**</w:t>
            </w:r>
          </w:p>
          <w:p w14:paraId="57E2BDC2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(0.054)</w:t>
            </w:r>
          </w:p>
        </w:tc>
        <w:tc>
          <w:tcPr>
            <w:tcW w:w="0" w:type="auto"/>
            <w:vAlign w:val="center"/>
          </w:tcPr>
          <w:p w14:paraId="30969AB6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0.001</w:t>
            </w:r>
          </w:p>
          <w:p w14:paraId="1CBA0CCA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(0.012)</w:t>
            </w:r>
          </w:p>
        </w:tc>
      </w:tr>
      <w:tr w:rsidR="00AD4DB0" w:rsidRPr="000B5FDD" w14:paraId="1DB8008E" w14:textId="77777777" w:rsidTr="00982921">
        <w:tc>
          <w:tcPr>
            <w:tcW w:w="2689" w:type="dxa"/>
            <w:vAlign w:val="center"/>
          </w:tcPr>
          <w:p w14:paraId="38FEFCC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N_smoke_lag1</w:t>
            </w:r>
          </w:p>
        </w:tc>
        <w:tc>
          <w:tcPr>
            <w:tcW w:w="1627" w:type="dxa"/>
            <w:vAlign w:val="center"/>
          </w:tcPr>
          <w:p w14:paraId="29345F65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0.090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593C7E41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(0.004)</w:t>
            </w:r>
          </w:p>
        </w:tc>
        <w:tc>
          <w:tcPr>
            <w:tcW w:w="0" w:type="auto"/>
            <w:vAlign w:val="center"/>
          </w:tcPr>
          <w:p w14:paraId="00C4784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0.024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0C470E84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(0.001)</w:t>
            </w:r>
          </w:p>
        </w:tc>
        <w:tc>
          <w:tcPr>
            <w:tcW w:w="0" w:type="auto"/>
            <w:vAlign w:val="center"/>
          </w:tcPr>
          <w:p w14:paraId="1D04A5D0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0.090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5659E2F5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(0.004)</w:t>
            </w:r>
          </w:p>
        </w:tc>
        <w:tc>
          <w:tcPr>
            <w:tcW w:w="0" w:type="auto"/>
            <w:vAlign w:val="center"/>
          </w:tcPr>
          <w:p w14:paraId="5164B0A6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0.024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1ED9B828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(0.001)</w:t>
            </w:r>
          </w:p>
        </w:tc>
        <w:tc>
          <w:tcPr>
            <w:tcW w:w="0" w:type="auto"/>
            <w:vAlign w:val="center"/>
          </w:tcPr>
          <w:p w14:paraId="217AA6E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0.090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7962CE7A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(0.004)</w:t>
            </w:r>
          </w:p>
        </w:tc>
        <w:tc>
          <w:tcPr>
            <w:tcW w:w="0" w:type="auto"/>
            <w:vAlign w:val="center"/>
          </w:tcPr>
          <w:p w14:paraId="5E980C3D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0.024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0A1A6BFC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(0.001)</w:t>
            </w:r>
          </w:p>
        </w:tc>
        <w:tc>
          <w:tcPr>
            <w:tcW w:w="0" w:type="auto"/>
            <w:vAlign w:val="center"/>
          </w:tcPr>
          <w:p w14:paraId="32AD64A3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0.090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40FA7CA2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(0.004)</w:t>
            </w:r>
          </w:p>
        </w:tc>
        <w:tc>
          <w:tcPr>
            <w:tcW w:w="0" w:type="auto"/>
            <w:vAlign w:val="center"/>
          </w:tcPr>
          <w:p w14:paraId="648C2E43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0.024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70D7B141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(0.001)</w:t>
            </w:r>
          </w:p>
        </w:tc>
      </w:tr>
      <w:tr w:rsidR="00AD4DB0" w:rsidRPr="000B5FDD" w14:paraId="529B5AF3" w14:textId="77777777" w:rsidTr="00982921">
        <w:tc>
          <w:tcPr>
            <w:tcW w:w="2689" w:type="dxa"/>
            <w:vAlign w:val="center"/>
          </w:tcPr>
          <w:p w14:paraId="36F9F777" w14:textId="77777777" w:rsidR="00AD4DB0" w:rsidRPr="000B5FDD" w:rsidRDefault="00AD4DB0" w:rsidP="00C5235C">
            <w:pPr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Province dummies</w:t>
            </w:r>
          </w:p>
        </w:tc>
        <w:tc>
          <w:tcPr>
            <w:tcW w:w="1627" w:type="dxa"/>
            <w:vAlign w:val="center"/>
          </w:tcPr>
          <w:p w14:paraId="2E976CB2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0231A1B0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4514992E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4245550D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78DCAE4F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4517FDB1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446C45D8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08C04172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</w:tr>
      <w:tr w:rsidR="00AD4DB0" w:rsidRPr="000B5FDD" w14:paraId="3475DACD" w14:textId="77777777" w:rsidTr="00982921">
        <w:tc>
          <w:tcPr>
            <w:tcW w:w="2689" w:type="dxa"/>
            <w:vAlign w:val="center"/>
          </w:tcPr>
          <w:p w14:paraId="2CFD0062" w14:textId="77777777" w:rsidR="00AD4DB0" w:rsidRPr="000B5FDD" w:rsidRDefault="00AD4DB0" w:rsidP="00C5235C">
            <w:pPr>
              <w:ind w:firstLineChars="0" w:firstLine="0"/>
              <w:jc w:val="left"/>
              <w:rPr>
                <w:kern w:val="0"/>
              </w:rPr>
            </w:pPr>
            <w:r w:rsidRPr="000B5FDD">
              <w:rPr>
                <w:kern w:val="0"/>
              </w:rPr>
              <w:t>Survey-wave dummies</w:t>
            </w:r>
          </w:p>
        </w:tc>
        <w:tc>
          <w:tcPr>
            <w:tcW w:w="1627" w:type="dxa"/>
            <w:vAlign w:val="center"/>
          </w:tcPr>
          <w:p w14:paraId="01047CDB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24369B74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5DF665F7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50B29C3E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6F20E112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5B67549E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26260C97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  <w:tc>
          <w:tcPr>
            <w:tcW w:w="0" w:type="auto"/>
            <w:vAlign w:val="center"/>
          </w:tcPr>
          <w:p w14:paraId="1CBDB282" w14:textId="77777777" w:rsidR="00AD4DB0" w:rsidRPr="000B5FDD" w:rsidRDefault="00AD4DB0" w:rsidP="00C5235C">
            <w:pPr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Yes</w:t>
            </w:r>
          </w:p>
        </w:tc>
      </w:tr>
      <w:tr w:rsidR="00AD4DB0" w:rsidRPr="000B5FDD" w14:paraId="4AECBDA8" w14:textId="77777777" w:rsidTr="00982921">
        <w:tc>
          <w:tcPr>
            <w:tcW w:w="2689" w:type="dxa"/>
            <w:vAlign w:val="center"/>
          </w:tcPr>
          <w:p w14:paraId="2857BF71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rFonts w:eastAsia="等线"/>
                <w:kern w:val="0"/>
              </w:rPr>
              <w:t>Constant</w:t>
            </w:r>
          </w:p>
        </w:tc>
        <w:tc>
          <w:tcPr>
            <w:tcW w:w="1627" w:type="dxa"/>
            <w:vAlign w:val="center"/>
          </w:tcPr>
          <w:p w14:paraId="49582B24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3.425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567BDCCB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(1.082)</w:t>
            </w:r>
          </w:p>
        </w:tc>
        <w:tc>
          <w:tcPr>
            <w:tcW w:w="0" w:type="auto"/>
            <w:vAlign w:val="center"/>
          </w:tcPr>
          <w:p w14:paraId="68D233F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1.746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63211506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(0.272)</w:t>
            </w:r>
          </w:p>
        </w:tc>
        <w:tc>
          <w:tcPr>
            <w:tcW w:w="0" w:type="auto"/>
            <w:vAlign w:val="center"/>
          </w:tcPr>
          <w:p w14:paraId="0730762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3.519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69316A04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(1.077)</w:t>
            </w:r>
          </w:p>
        </w:tc>
        <w:tc>
          <w:tcPr>
            <w:tcW w:w="0" w:type="auto"/>
            <w:vAlign w:val="center"/>
          </w:tcPr>
          <w:p w14:paraId="27BD0FF8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1.734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1B1A61E1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(0.273)</w:t>
            </w:r>
          </w:p>
        </w:tc>
        <w:tc>
          <w:tcPr>
            <w:tcW w:w="0" w:type="auto"/>
            <w:vAlign w:val="center"/>
          </w:tcPr>
          <w:p w14:paraId="5E29C4D6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3.634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03712641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(1.083)</w:t>
            </w:r>
          </w:p>
        </w:tc>
        <w:tc>
          <w:tcPr>
            <w:tcW w:w="0" w:type="auto"/>
            <w:vAlign w:val="center"/>
          </w:tcPr>
          <w:p w14:paraId="26D53D4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1.712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5D9D2A21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(0.271)</w:t>
            </w:r>
          </w:p>
        </w:tc>
        <w:tc>
          <w:tcPr>
            <w:tcW w:w="0" w:type="auto"/>
            <w:vAlign w:val="center"/>
          </w:tcPr>
          <w:p w14:paraId="7166238E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3.654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766EEA2E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(1.084)</w:t>
            </w:r>
          </w:p>
        </w:tc>
        <w:tc>
          <w:tcPr>
            <w:tcW w:w="0" w:type="auto"/>
            <w:vAlign w:val="center"/>
          </w:tcPr>
          <w:p w14:paraId="181AE09F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  <w:vertAlign w:val="superscript"/>
              </w:rPr>
            </w:pPr>
            <w:r w:rsidRPr="000B5FDD">
              <w:rPr>
                <w:kern w:val="0"/>
              </w:rPr>
              <w:t>1.763</w:t>
            </w:r>
            <w:r w:rsidRPr="000B5FDD">
              <w:rPr>
                <w:kern w:val="0"/>
                <w:vertAlign w:val="superscript"/>
              </w:rPr>
              <w:t>***</w:t>
            </w:r>
          </w:p>
          <w:p w14:paraId="5A27FB9E" w14:textId="77777777" w:rsidR="00E81354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(0.272)</w:t>
            </w:r>
          </w:p>
        </w:tc>
      </w:tr>
      <w:tr w:rsidR="00AD4DB0" w:rsidRPr="000B5FDD" w14:paraId="33B9B37F" w14:textId="77777777" w:rsidTr="00982921">
        <w:tc>
          <w:tcPr>
            <w:tcW w:w="2689" w:type="dxa"/>
            <w:vAlign w:val="center"/>
          </w:tcPr>
          <w:p w14:paraId="7734A707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i/>
                <w:iCs/>
                <w:kern w:val="0"/>
              </w:rPr>
              <w:t>N</w:t>
            </w:r>
          </w:p>
        </w:tc>
        <w:tc>
          <w:tcPr>
            <w:tcW w:w="3237" w:type="dxa"/>
            <w:gridSpan w:val="2"/>
            <w:vAlign w:val="center"/>
          </w:tcPr>
          <w:p w14:paraId="39F89EF2" w14:textId="77777777" w:rsidR="00AD4DB0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9</w:t>
            </w:r>
            <w:r w:rsidR="00AD4DB0" w:rsidRPr="000B5FDD">
              <w:rPr>
                <w:kern w:val="0"/>
              </w:rPr>
              <w:t>737</w:t>
            </w:r>
          </w:p>
        </w:tc>
        <w:tc>
          <w:tcPr>
            <w:tcW w:w="0" w:type="auto"/>
            <w:gridSpan w:val="2"/>
            <w:vAlign w:val="center"/>
          </w:tcPr>
          <w:p w14:paraId="11F676DE" w14:textId="77777777" w:rsidR="00AD4DB0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9</w:t>
            </w:r>
            <w:r w:rsidR="00AD4DB0" w:rsidRPr="000B5FDD">
              <w:rPr>
                <w:kern w:val="0"/>
              </w:rPr>
              <w:t>725</w:t>
            </w:r>
          </w:p>
        </w:tc>
        <w:tc>
          <w:tcPr>
            <w:tcW w:w="0" w:type="auto"/>
            <w:gridSpan w:val="2"/>
            <w:vAlign w:val="center"/>
          </w:tcPr>
          <w:p w14:paraId="373AEB08" w14:textId="77777777" w:rsidR="00AD4DB0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9</w:t>
            </w:r>
            <w:r w:rsidR="00AD4DB0" w:rsidRPr="000B5FDD">
              <w:rPr>
                <w:kern w:val="0"/>
              </w:rPr>
              <w:t>731</w:t>
            </w:r>
          </w:p>
        </w:tc>
        <w:tc>
          <w:tcPr>
            <w:tcW w:w="0" w:type="auto"/>
            <w:gridSpan w:val="2"/>
            <w:vAlign w:val="center"/>
          </w:tcPr>
          <w:p w14:paraId="6A575736" w14:textId="77777777" w:rsidR="00AD4DB0" w:rsidRPr="000B5FDD" w:rsidRDefault="00E81354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rPr>
                <w:kern w:val="0"/>
              </w:rPr>
              <w:t>9</w:t>
            </w:r>
            <w:r w:rsidR="00AD4DB0" w:rsidRPr="000B5FDD">
              <w:rPr>
                <w:kern w:val="0"/>
              </w:rPr>
              <w:t>734</w:t>
            </w:r>
          </w:p>
        </w:tc>
      </w:tr>
      <w:tr w:rsidR="00AD4DB0" w:rsidRPr="000B5FDD" w14:paraId="21F3EA71" w14:textId="77777777" w:rsidTr="00982921">
        <w:tc>
          <w:tcPr>
            <w:tcW w:w="2689" w:type="dxa"/>
            <w:vAlign w:val="center"/>
          </w:tcPr>
          <w:p w14:paraId="7627D2CB" w14:textId="77777777" w:rsidR="00AD4DB0" w:rsidRPr="000B5FDD" w:rsidRDefault="00AD4DB0" w:rsidP="00C5235C">
            <w:pPr>
              <w:autoSpaceDE w:val="0"/>
              <w:autoSpaceDN w:val="0"/>
              <w:ind w:firstLineChars="0" w:firstLine="0"/>
              <w:jc w:val="left"/>
              <w:rPr>
                <w:kern w:val="0"/>
              </w:rPr>
            </w:pPr>
            <w:r w:rsidRPr="000B5FDD">
              <w:rPr>
                <w:rFonts w:eastAsia="等线"/>
                <w:kern w:val="0"/>
              </w:rPr>
              <w:t>Log pseudolikelihood</w:t>
            </w:r>
          </w:p>
        </w:tc>
        <w:tc>
          <w:tcPr>
            <w:tcW w:w="3237" w:type="dxa"/>
            <w:gridSpan w:val="2"/>
            <w:vAlign w:val="center"/>
          </w:tcPr>
          <w:p w14:paraId="70CEB6C5" w14:textId="51D20E8D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29</w:t>
            </w:r>
            <w:r w:rsidR="00E81354" w:rsidRPr="000B5FDD">
              <w:rPr>
                <w:kern w:val="0"/>
              </w:rPr>
              <w:t>,</w:t>
            </w:r>
            <w:r w:rsidR="00AD4DB0" w:rsidRPr="000B5FDD">
              <w:rPr>
                <w:kern w:val="0"/>
              </w:rPr>
              <w:t>461.859</w:t>
            </w:r>
          </w:p>
        </w:tc>
        <w:tc>
          <w:tcPr>
            <w:tcW w:w="0" w:type="auto"/>
            <w:gridSpan w:val="2"/>
            <w:vAlign w:val="center"/>
          </w:tcPr>
          <w:p w14:paraId="45469BAD" w14:textId="0158C361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29</w:t>
            </w:r>
            <w:r w:rsidR="00E81354" w:rsidRPr="000B5FDD">
              <w:rPr>
                <w:kern w:val="0"/>
              </w:rPr>
              <w:t>,</w:t>
            </w:r>
            <w:r w:rsidR="00AD4DB0" w:rsidRPr="000B5FDD">
              <w:rPr>
                <w:kern w:val="0"/>
              </w:rPr>
              <w:t>431.678</w:t>
            </w:r>
          </w:p>
        </w:tc>
        <w:tc>
          <w:tcPr>
            <w:tcW w:w="0" w:type="auto"/>
            <w:gridSpan w:val="2"/>
            <w:vAlign w:val="center"/>
          </w:tcPr>
          <w:p w14:paraId="40CF1C48" w14:textId="49EFE39C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29</w:t>
            </w:r>
            <w:r w:rsidR="00E81354" w:rsidRPr="000B5FDD">
              <w:rPr>
                <w:kern w:val="0"/>
              </w:rPr>
              <w:t>,</w:t>
            </w:r>
            <w:r w:rsidR="00AD4DB0" w:rsidRPr="000B5FDD">
              <w:rPr>
                <w:kern w:val="0"/>
              </w:rPr>
              <w:t>442.654</w:t>
            </w:r>
          </w:p>
        </w:tc>
        <w:tc>
          <w:tcPr>
            <w:tcW w:w="0" w:type="auto"/>
            <w:gridSpan w:val="2"/>
            <w:vAlign w:val="center"/>
          </w:tcPr>
          <w:p w14:paraId="647CC73A" w14:textId="1B734385" w:rsidR="00AD4DB0" w:rsidRPr="000B5FDD" w:rsidRDefault="00982921" w:rsidP="00C5235C">
            <w:pPr>
              <w:autoSpaceDE w:val="0"/>
              <w:autoSpaceDN w:val="0"/>
              <w:ind w:firstLineChars="0" w:firstLine="0"/>
              <w:jc w:val="center"/>
              <w:rPr>
                <w:kern w:val="0"/>
              </w:rPr>
            </w:pPr>
            <w:r w:rsidRPr="000B5FDD">
              <w:t>−</w:t>
            </w:r>
            <w:r w:rsidR="00AD4DB0" w:rsidRPr="000B5FDD">
              <w:rPr>
                <w:kern w:val="0"/>
              </w:rPr>
              <w:t>29</w:t>
            </w:r>
            <w:r w:rsidR="00E81354" w:rsidRPr="000B5FDD">
              <w:rPr>
                <w:kern w:val="0"/>
              </w:rPr>
              <w:t>,</w:t>
            </w:r>
            <w:r w:rsidR="00AD4DB0" w:rsidRPr="000B5FDD">
              <w:rPr>
                <w:kern w:val="0"/>
              </w:rPr>
              <w:t>451.007</w:t>
            </w:r>
          </w:p>
        </w:tc>
      </w:tr>
    </w:tbl>
    <w:p w14:paraId="2575B9E2" w14:textId="77777777" w:rsidR="00AD4DB0" w:rsidRPr="000B5FDD" w:rsidRDefault="00AD4DB0" w:rsidP="00C5235C">
      <w:pPr>
        <w:pStyle w:val="a4"/>
        <w:jc w:val="both"/>
        <w:rPr>
          <w:kern w:val="0"/>
        </w:rPr>
      </w:pPr>
      <w:r w:rsidRPr="000B5FDD">
        <w:rPr>
          <w:kern w:val="0"/>
        </w:rPr>
        <w:t xml:space="preserve">Notes: </w:t>
      </w:r>
      <w:r w:rsidRPr="000B5FDD">
        <w:t>Source: Author’s computation using data from the CHNS (2000, 2004, 2006, 2009, 2011, 2015).</w:t>
      </w:r>
    </w:p>
    <w:p w14:paraId="3068DBDC" w14:textId="77777777" w:rsidR="00AD4DB0" w:rsidRPr="000B5FDD" w:rsidRDefault="00AD4DB0" w:rsidP="00C5235C">
      <w:pPr>
        <w:pStyle w:val="a4"/>
        <w:jc w:val="both"/>
        <w:rPr>
          <w:kern w:val="0"/>
        </w:rPr>
      </w:pPr>
      <w:r w:rsidRPr="000B5FDD">
        <w:rPr>
          <w:kern w:val="0"/>
        </w:rPr>
        <w:t>Estimated coefficients are reported in the table. Standard errors are reported in parentheses.</w:t>
      </w:r>
    </w:p>
    <w:p w14:paraId="41C748B6" w14:textId="77777777" w:rsidR="00AD4DB0" w:rsidRPr="0037152C" w:rsidRDefault="00AD4DB0" w:rsidP="00C5235C">
      <w:pPr>
        <w:pStyle w:val="a4"/>
        <w:jc w:val="both"/>
        <w:rPr>
          <w:kern w:val="0"/>
        </w:rPr>
      </w:pPr>
      <w:r w:rsidRPr="000B5FDD">
        <w:rPr>
          <w:kern w:val="0"/>
          <w:vertAlign w:val="superscript"/>
        </w:rPr>
        <w:t>*</w:t>
      </w:r>
      <w:r w:rsidRPr="000B5FDD">
        <w:rPr>
          <w:kern w:val="0"/>
        </w:rPr>
        <w:t xml:space="preserve"> </w:t>
      </w:r>
      <w:r w:rsidRPr="000B5FDD">
        <w:rPr>
          <w:i/>
          <w:iCs/>
          <w:kern w:val="0"/>
        </w:rPr>
        <w:t>p</w:t>
      </w:r>
      <w:r w:rsidRPr="000B5FDD">
        <w:rPr>
          <w:kern w:val="0"/>
        </w:rPr>
        <w:t xml:space="preserve"> &lt; 0.1, </w:t>
      </w:r>
      <w:r w:rsidRPr="000B5FDD">
        <w:rPr>
          <w:kern w:val="0"/>
          <w:vertAlign w:val="superscript"/>
        </w:rPr>
        <w:t>**</w:t>
      </w:r>
      <w:r w:rsidRPr="000B5FDD">
        <w:rPr>
          <w:kern w:val="0"/>
        </w:rPr>
        <w:t xml:space="preserve"> </w:t>
      </w:r>
      <w:r w:rsidRPr="000B5FDD">
        <w:rPr>
          <w:i/>
          <w:iCs/>
          <w:kern w:val="0"/>
        </w:rPr>
        <w:t>p</w:t>
      </w:r>
      <w:r w:rsidRPr="000B5FDD">
        <w:rPr>
          <w:kern w:val="0"/>
        </w:rPr>
        <w:t xml:space="preserve"> &lt; 0.05, </w:t>
      </w:r>
      <w:r w:rsidRPr="000B5FDD">
        <w:rPr>
          <w:kern w:val="0"/>
          <w:vertAlign w:val="superscript"/>
        </w:rPr>
        <w:t>***</w:t>
      </w:r>
      <w:r w:rsidRPr="000B5FDD">
        <w:rPr>
          <w:kern w:val="0"/>
        </w:rPr>
        <w:t xml:space="preserve"> </w:t>
      </w:r>
      <w:r w:rsidRPr="000B5FDD">
        <w:rPr>
          <w:i/>
          <w:iCs/>
          <w:kern w:val="0"/>
        </w:rPr>
        <w:t>p</w:t>
      </w:r>
      <w:r w:rsidRPr="000B5FDD">
        <w:rPr>
          <w:kern w:val="0"/>
        </w:rPr>
        <w:t xml:space="preserve"> &lt; 0.01</w:t>
      </w:r>
      <w:r w:rsidR="00C5235C" w:rsidRPr="000B5FDD">
        <w:rPr>
          <w:kern w:val="0"/>
        </w:rPr>
        <w:t>.</w:t>
      </w:r>
    </w:p>
    <w:p w14:paraId="153D3407" w14:textId="77777777" w:rsidR="00AD4DB0" w:rsidRDefault="00AD4DB0" w:rsidP="009B1693">
      <w:pPr>
        <w:ind w:firstLine="420"/>
        <w:rPr>
          <w:rFonts w:eastAsiaTheme="minorEastAsia"/>
        </w:rPr>
      </w:pPr>
    </w:p>
    <w:p w14:paraId="6801B613" w14:textId="77777777" w:rsidR="00C5235C" w:rsidRPr="00AD4DB0" w:rsidRDefault="00C5235C" w:rsidP="009B1693">
      <w:pPr>
        <w:ind w:firstLine="420"/>
        <w:rPr>
          <w:rFonts w:eastAsiaTheme="minorEastAsia"/>
        </w:rPr>
      </w:pPr>
    </w:p>
    <w:sectPr w:rsidR="00C5235C" w:rsidRPr="00AD4DB0" w:rsidSect="00C16178">
      <w:pgSz w:w="16838" w:h="11906" w:orient="landscape"/>
      <w:pgMar w:top="1797" w:right="1440" w:bottom="1797" w:left="1440" w:header="284" w:footer="1134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A196" w14:textId="77777777" w:rsidR="00773288" w:rsidRDefault="00773288" w:rsidP="00903DB2">
      <w:pPr>
        <w:ind w:firstLine="420"/>
      </w:pPr>
      <w:r>
        <w:separator/>
      </w:r>
    </w:p>
  </w:endnote>
  <w:endnote w:type="continuationSeparator" w:id="0">
    <w:p w14:paraId="6AD1F8D9" w14:textId="77777777" w:rsidR="00773288" w:rsidRDefault="00773288" w:rsidP="00903DB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C223" w14:textId="77777777" w:rsidR="006C199D" w:rsidRDefault="006C199D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885129"/>
      <w:docPartObj>
        <w:docPartGallery w:val="Page Numbers (Bottom of Page)"/>
        <w:docPartUnique/>
      </w:docPartObj>
    </w:sdtPr>
    <w:sdtEndPr/>
    <w:sdtContent>
      <w:p w14:paraId="760517C3" w14:textId="0B0E6FC1" w:rsidR="006C199D" w:rsidRDefault="006C199D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0E" w:rsidRPr="002D5B0E">
          <w:rPr>
            <w:noProof/>
            <w:lang w:val="zh-CN"/>
          </w:rPr>
          <w:t>5</w:t>
        </w:r>
        <w:r>
          <w:fldChar w:fldCharType="end"/>
        </w:r>
      </w:p>
    </w:sdtContent>
  </w:sdt>
  <w:p w14:paraId="3C6D84C2" w14:textId="77777777" w:rsidR="006C199D" w:rsidRDefault="006C199D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947966"/>
      <w:docPartObj>
        <w:docPartGallery w:val="Page Numbers (Bottom of Page)"/>
        <w:docPartUnique/>
      </w:docPartObj>
    </w:sdtPr>
    <w:sdtEndPr/>
    <w:sdtContent>
      <w:p w14:paraId="565B49AE" w14:textId="610C62A2" w:rsidR="006C199D" w:rsidRDefault="006C199D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0E" w:rsidRPr="002D5B0E">
          <w:rPr>
            <w:noProof/>
            <w:lang w:val="zh-CN"/>
          </w:rPr>
          <w:t>1</w:t>
        </w:r>
        <w:r>
          <w:fldChar w:fldCharType="end"/>
        </w:r>
      </w:p>
    </w:sdtContent>
  </w:sdt>
  <w:p w14:paraId="07267D98" w14:textId="77777777" w:rsidR="006C199D" w:rsidRDefault="006C199D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AE94" w14:textId="77777777" w:rsidR="00773288" w:rsidRDefault="00773288" w:rsidP="00903DB2">
      <w:pPr>
        <w:ind w:firstLine="420"/>
      </w:pPr>
      <w:r>
        <w:separator/>
      </w:r>
    </w:p>
  </w:footnote>
  <w:footnote w:type="continuationSeparator" w:id="0">
    <w:p w14:paraId="7F90CD4A" w14:textId="77777777" w:rsidR="00773288" w:rsidRDefault="00773288" w:rsidP="00903DB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7C8A" w14:textId="77777777" w:rsidR="006C199D" w:rsidRDefault="006C199D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9EEA" w14:textId="77777777" w:rsidR="006C199D" w:rsidRDefault="006C199D" w:rsidP="00903DB2">
    <w:pPr>
      <w:pStyle w:val="af6"/>
      <w:pBdr>
        <w:bottom w:val="none" w:sz="0" w:space="0" w:color="auto"/>
      </w:pBdr>
      <w:ind w:firstLine="360"/>
    </w:pPr>
  </w:p>
  <w:p w14:paraId="351E3DBE" w14:textId="77777777" w:rsidR="006C199D" w:rsidRDefault="006C199D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66AF" w14:textId="77777777" w:rsidR="006C199D" w:rsidRDefault="006C199D" w:rsidP="00903DB2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9520742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xsjAwMTE0NTM3sDRR0lEKTi0uzszPAykwrAUAPmfSdSwAAAA="/>
  </w:docVars>
  <w:rsids>
    <w:rsidRoot w:val="003F3405"/>
    <w:rsid w:val="000B5FDD"/>
    <w:rsid w:val="000E6E84"/>
    <w:rsid w:val="00114FC6"/>
    <w:rsid w:val="00131035"/>
    <w:rsid w:val="002D5B0E"/>
    <w:rsid w:val="003C1695"/>
    <w:rsid w:val="003F3405"/>
    <w:rsid w:val="0042110F"/>
    <w:rsid w:val="00605049"/>
    <w:rsid w:val="006C199D"/>
    <w:rsid w:val="00773288"/>
    <w:rsid w:val="008E7D22"/>
    <w:rsid w:val="00903DB2"/>
    <w:rsid w:val="00950E44"/>
    <w:rsid w:val="00982921"/>
    <w:rsid w:val="009B1693"/>
    <w:rsid w:val="00AD4DB0"/>
    <w:rsid w:val="00AE0519"/>
    <w:rsid w:val="00B237DE"/>
    <w:rsid w:val="00B708FC"/>
    <w:rsid w:val="00BB65C9"/>
    <w:rsid w:val="00C16178"/>
    <w:rsid w:val="00C5235C"/>
    <w:rsid w:val="00CB24D3"/>
    <w:rsid w:val="00D012FC"/>
    <w:rsid w:val="00E81354"/>
    <w:rsid w:val="00E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B7205"/>
  <w15:chartTrackingRefBased/>
  <w15:docId w15:val="{49159D4C-D2EE-457A-8A70-E25EF6B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695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903DB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eastAsiaTheme="minorEastAsia" w:cs="Book Antiqua"/>
      <w:b/>
      <w:bCs/>
      <w:kern w:val="0"/>
      <w:sz w:val="24"/>
      <w:szCs w:val="24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C1695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C169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C169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C169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C1695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C1695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C1695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695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903DB2"/>
    <w:rPr>
      <w:rFonts w:ascii="Times New Roman" w:hAnsi="Times New Roman" w:cs="Book Antiqua"/>
      <w:b/>
      <w:bCs/>
      <w:kern w:val="0"/>
      <w:sz w:val="24"/>
      <w:szCs w:val="24"/>
    </w:rPr>
  </w:style>
  <w:style w:type="character" w:customStyle="1" w:styleId="20">
    <w:name w:val="标题 2 字符"/>
    <w:aliases w:val="二级标题 字符"/>
    <w:link w:val="2"/>
    <w:uiPriority w:val="9"/>
    <w:rsid w:val="003C1695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C1695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C1695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C16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C1695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C16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C1695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C1695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C16178"/>
    <w:pPr>
      <w:spacing w:beforeLines="100" w:before="312" w:afterLines="100" w:after="312"/>
      <w:ind w:leftChars="200" w:left="420"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3C1695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3C1695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C1695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C1695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C1695"/>
  </w:style>
  <w:style w:type="paragraph" w:customStyle="1" w:styleId="a9">
    <w:name w:val="机构信息"/>
    <w:basedOn w:val="a"/>
    <w:link w:val="aa"/>
    <w:autoRedefine/>
    <w:qFormat/>
    <w:rsid w:val="003C1695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C1695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C1695"/>
    <w:pPr>
      <w:ind w:firstLineChars="0" w:firstLine="0"/>
    </w:pPr>
  </w:style>
  <w:style w:type="paragraph" w:styleId="ac">
    <w:name w:val="Normal (Web)"/>
    <w:basedOn w:val="a"/>
    <w:uiPriority w:val="99"/>
    <w:unhideWhenUsed/>
    <w:rsid w:val="003C1695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C1695"/>
    <w:pPr>
      <w:ind w:firstLineChars="0" w:firstLine="0"/>
    </w:pPr>
  </w:style>
  <w:style w:type="paragraph" w:customStyle="1" w:styleId="ae">
    <w:name w:val="图注"/>
    <w:basedOn w:val="a4"/>
    <w:autoRedefine/>
    <w:qFormat/>
    <w:rsid w:val="003C1695"/>
  </w:style>
  <w:style w:type="table" w:styleId="af">
    <w:name w:val="Table Grid"/>
    <w:basedOn w:val="a1"/>
    <w:uiPriority w:val="59"/>
    <w:qFormat/>
    <w:rsid w:val="003C1695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903DB2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903DB2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3C1695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C1695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C1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C1695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C1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C1695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C1695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C1695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C169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C1695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C1695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C1695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C1695"/>
    <w:pPr>
      <w:ind w:firstLineChars="0" w:firstLine="0"/>
    </w:pPr>
  </w:style>
  <w:style w:type="paragraph" w:styleId="aff">
    <w:name w:val="Balloon Text"/>
    <w:basedOn w:val="a"/>
    <w:link w:val="aff0"/>
    <w:uiPriority w:val="99"/>
    <w:semiHidden/>
    <w:unhideWhenUsed/>
    <w:rsid w:val="008E7D22"/>
    <w:rPr>
      <w:sz w:val="18"/>
      <w:szCs w:val="18"/>
    </w:rPr>
  </w:style>
  <w:style w:type="character" w:customStyle="1" w:styleId="aff0">
    <w:name w:val="批注框文本 字符"/>
    <w:basedOn w:val="a0"/>
    <w:link w:val="aff"/>
    <w:uiPriority w:val="99"/>
    <w:semiHidden/>
    <w:rsid w:val="008E7D22"/>
    <w:rPr>
      <w:rFonts w:ascii="Times New Roman" w:eastAsia="Times New Roman" w:hAnsi="Times New Roman" w:cs="Times New Roman"/>
      <w:sz w:val="18"/>
      <w:szCs w:val="18"/>
    </w:rPr>
  </w:style>
  <w:style w:type="character" w:styleId="aff1">
    <w:name w:val="annotation reference"/>
    <w:basedOn w:val="a0"/>
    <w:uiPriority w:val="99"/>
    <w:semiHidden/>
    <w:unhideWhenUsed/>
    <w:rsid w:val="00C5235C"/>
    <w:rPr>
      <w:sz w:val="21"/>
      <w:szCs w:val="21"/>
    </w:rPr>
  </w:style>
  <w:style w:type="paragraph" w:styleId="aff2">
    <w:name w:val="annotation text"/>
    <w:basedOn w:val="a"/>
    <w:link w:val="aff3"/>
    <w:uiPriority w:val="99"/>
    <w:unhideWhenUsed/>
    <w:rsid w:val="00C5235C"/>
    <w:pPr>
      <w:jc w:val="left"/>
    </w:pPr>
  </w:style>
  <w:style w:type="character" w:customStyle="1" w:styleId="aff3">
    <w:name w:val="批注文字 字符"/>
    <w:basedOn w:val="a0"/>
    <w:link w:val="aff2"/>
    <w:uiPriority w:val="99"/>
    <w:rsid w:val="00C5235C"/>
    <w:rPr>
      <w:rFonts w:ascii="Times New Roman" w:eastAsia="Times New Roman" w:hAnsi="Times New Roman" w:cs="Times New Roman"/>
      <w:szCs w:val="21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5235C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C5235C"/>
    <w:rPr>
      <w:rFonts w:ascii="Times New Roman" w:eastAsia="Times New Roman" w:hAnsi="Times New Roman" w:cs="Times New Roman"/>
      <w:b/>
      <w:bCs/>
      <w:szCs w:val="21"/>
    </w:rPr>
  </w:style>
  <w:style w:type="paragraph" w:styleId="aff6">
    <w:name w:val="Revision"/>
    <w:hidden/>
    <w:uiPriority w:val="99"/>
    <w:semiHidden/>
    <w:rsid w:val="000E6E84"/>
    <w:rPr>
      <w:rFonts w:ascii="Times New Roman" w:eastAsia="Times New Roman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Emilia</cp:lastModifiedBy>
  <cp:revision>19</cp:revision>
  <dcterms:created xsi:type="dcterms:W3CDTF">2023-09-22T03:29:00Z</dcterms:created>
  <dcterms:modified xsi:type="dcterms:W3CDTF">2023-10-30T03:21:00Z</dcterms:modified>
</cp:coreProperties>
</file>